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DC899" w14:textId="77777777" w:rsidR="00DB0B37" w:rsidRPr="00224B5C" w:rsidRDefault="00DB0B37" w:rsidP="00DB0B37">
      <w:pPr>
        <w:pStyle w:val="31"/>
        <w:shd w:val="clear" w:color="auto" w:fill="auto"/>
        <w:spacing w:line="240" w:lineRule="auto"/>
        <w:jc w:val="right"/>
        <w:rPr>
          <w:color w:val="000000" w:themeColor="text1"/>
          <w:sz w:val="20"/>
        </w:rPr>
      </w:pPr>
      <w:r w:rsidRPr="00224B5C">
        <w:rPr>
          <w:color w:val="000000" w:themeColor="text1"/>
          <w:sz w:val="20"/>
        </w:rPr>
        <w:t>Приложение 6</w:t>
      </w:r>
    </w:p>
    <w:p w14:paraId="7045593D" w14:textId="77777777" w:rsidR="00DB0B37" w:rsidRPr="00224B5C" w:rsidRDefault="00DB0B37" w:rsidP="00DB0B37">
      <w:pPr>
        <w:pStyle w:val="31"/>
        <w:shd w:val="clear" w:color="auto" w:fill="auto"/>
        <w:spacing w:line="240" w:lineRule="auto"/>
        <w:jc w:val="right"/>
        <w:rPr>
          <w:color w:val="000000" w:themeColor="text1"/>
          <w:sz w:val="20"/>
        </w:rPr>
      </w:pPr>
      <w:r w:rsidRPr="00224B5C">
        <w:rPr>
          <w:color w:val="000000" w:themeColor="text1"/>
          <w:sz w:val="20"/>
        </w:rPr>
        <w:t>к Условиям осуществления деятельности по</w:t>
      </w:r>
    </w:p>
    <w:p w14:paraId="2F7D7A30" w14:textId="77777777" w:rsidR="00DB0B37" w:rsidRDefault="00DB0B37" w:rsidP="00DB0B37">
      <w:pPr>
        <w:pStyle w:val="31"/>
        <w:shd w:val="clear" w:color="auto" w:fill="auto"/>
        <w:spacing w:line="240" w:lineRule="auto"/>
        <w:jc w:val="right"/>
        <w:rPr>
          <w:color w:val="000000" w:themeColor="text1"/>
          <w:sz w:val="20"/>
        </w:rPr>
      </w:pPr>
      <w:r w:rsidRPr="00224B5C">
        <w:rPr>
          <w:color w:val="000000" w:themeColor="text1"/>
          <w:sz w:val="20"/>
        </w:rPr>
        <w:t>доверительному управлению</w:t>
      </w:r>
    </w:p>
    <w:p w14:paraId="7BC5552E" w14:textId="77777777" w:rsidR="00DB0B37" w:rsidRPr="00224B5C" w:rsidRDefault="00DB0B37" w:rsidP="00DB0B37">
      <w:pPr>
        <w:pStyle w:val="31"/>
        <w:shd w:val="clear" w:color="auto" w:fill="auto"/>
        <w:spacing w:line="240" w:lineRule="auto"/>
        <w:jc w:val="right"/>
        <w:rPr>
          <w:color w:val="000000" w:themeColor="text1"/>
          <w:sz w:val="20"/>
        </w:rPr>
      </w:pPr>
    </w:p>
    <w:p w14:paraId="5C61CC6E" w14:textId="77777777" w:rsidR="00DB0B37" w:rsidRPr="00224B5C" w:rsidRDefault="00DB0B37" w:rsidP="00DB0B37">
      <w:pPr>
        <w:pStyle w:val="21"/>
        <w:shd w:val="clear" w:color="auto" w:fill="auto"/>
        <w:spacing w:before="0" w:after="0" w:line="240" w:lineRule="auto"/>
        <w:ind w:firstLine="0"/>
        <w:jc w:val="both"/>
        <w:rPr>
          <w:color w:val="000000" w:themeColor="text1"/>
          <w:sz w:val="20"/>
        </w:rPr>
      </w:pPr>
    </w:p>
    <w:p w14:paraId="2EEC8894" w14:textId="77777777" w:rsidR="00DB0B37" w:rsidRPr="00224B5C" w:rsidRDefault="00DB0B37" w:rsidP="00DB0B37">
      <w:pPr>
        <w:pStyle w:val="2"/>
        <w:shd w:val="clear" w:color="auto" w:fill="auto"/>
        <w:spacing w:after="0" w:line="240" w:lineRule="auto"/>
        <w:ind w:right="51"/>
        <w:rPr>
          <w:b/>
          <w:color w:val="000000" w:themeColor="text1"/>
          <w:sz w:val="20"/>
        </w:rPr>
      </w:pPr>
      <w:bookmarkStart w:id="0" w:name="bookmark80"/>
      <w:r w:rsidRPr="00224B5C">
        <w:rPr>
          <w:b/>
          <w:color w:val="000000" w:themeColor="text1"/>
          <w:sz w:val="20"/>
        </w:rPr>
        <w:t>УВЕДОМЛЕНИЕ О РИСКАХ, СВЯЗАННЫХ С ОСУЩЕСТВЛЕНИЕМ ОПЕРАЦИЙ НА РЫНКЕ ЦЕННЫХ БУМАГ</w:t>
      </w:r>
      <w:bookmarkEnd w:id="0"/>
    </w:p>
    <w:p w14:paraId="43406FD4" w14:textId="77777777" w:rsidR="00DB0B37" w:rsidRPr="00224B5C" w:rsidRDefault="00DB0B37" w:rsidP="00DB0B37">
      <w:pPr>
        <w:pStyle w:val="2"/>
        <w:shd w:val="clear" w:color="auto" w:fill="auto"/>
        <w:spacing w:after="0" w:line="240" w:lineRule="auto"/>
        <w:ind w:right="50"/>
        <w:rPr>
          <w:b/>
          <w:color w:val="000000" w:themeColor="text1"/>
          <w:sz w:val="20"/>
        </w:rPr>
      </w:pPr>
    </w:p>
    <w:p w14:paraId="1A0EFE98" w14:textId="77777777" w:rsidR="00DB0B37" w:rsidRPr="00224B5C" w:rsidRDefault="00DB0B37" w:rsidP="00DB0B37">
      <w:pPr>
        <w:pStyle w:val="21"/>
        <w:shd w:val="clear" w:color="auto" w:fill="auto"/>
        <w:spacing w:before="0" w:after="0" w:line="240" w:lineRule="auto"/>
        <w:ind w:firstLine="0"/>
        <w:jc w:val="both"/>
        <w:rPr>
          <w:color w:val="000000" w:themeColor="text1"/>
          <w:sz w:val="20"/>
        </w:rPr>
      </w:pPr>
      <w:r w:rsidRPr="00224B5C">
        <w:rPr>
          <w:color w:val="000000" w:themeColor="text1"/>
          <w:sz w:val="20"/>
        </w:rPr>
        <w:t>Настоящее Уведомление о рисках, связанных с осуществлением операций на рынке ценных бумаг (далее - Уведомление) предоставляется для ознакомления и подписания в связи с желанием Учредителя управления пользоваться услугами Доверительного управляющего. Главная цель настоящего Уведомления - дать общее, но возможно более полное представление о рисках, возникающих у Учредителя управления, при передаче Имущества Доверительному управляющему.</w:t>
      </w:r>
    </w:p>
    <w:p w14:paraId="4C49DA3F" w14:textId="77777777" w:rsidR="00DB0B37" w:rsidRPr="00224B5C" w:rsidRDefault="00DB0B37" w:rsidP="00DB0B37">
      <w:pPr>
        <w:pStyle w:val="3"/>
        <w:numPr>
          <w:ilvl w:val="0"/>
          <w:numId w:val="1"/>
        </w:numPr>
        <w:shd w:val="clear" w:color="auto" w:fill="auto"/>
        <w:tabs>
          <w:tab w:val="left" w:pos="286"/>
        </w:tabs>
        <w:spacing w:before="0" w:after="0" w:line="240" w:lineRule="auto"/>
        <w:rPr>
          <w:color w:val="000000" w:themeColor="text1"/>
          <w:sz w:val="20"/>
        </w:rPr>
      </w:pPr>
      <w:bookmarkStart w:id="1" w:name="bookmark81"/>
      <w:r w:rsidRPr="00224B5C">
        <w:rPr>
          <w:color w:val="000000" w:themeColor="text1"/>
          <w:sz w:val="20"/>
        </w:rPr>
        <w:t>Учредитель управления понимает и согласен с тем, что:</w:t>
      </w:r>
      <w:bookmarkEnd w:id="1"/>
    </w:p>
    <w:p w14:paraId="4846723C" w14:textId="77777777" w:rsidR="00DB0B37" w:rsidRPr="00224B5C" w:rsidRDefault="00DB0B37" w:rsidP="00DB0B37">
      <w:pPr>
        <w:pStyle w:val="21"/>
        <w:numPr>
          <w:ilvl w:val="1"/>
          <w:numId w:val="1"/>
        </w:numPr>
        <w:shd w:val="clear" w:color="auto" w:fill="auto"/>
        <w:tabs>
          <w:tab w:val="left" w:pos="486"/>
        </w:tabs>
        <w:spacing w:before="0" w:after="0" w:line="240" w:lineRule="auto"/>
        <w:ind w:firstLine="0"/>
        <w:jc w:val="both"/>
        <w:rPr>
          <w:color w:val="000000" w:themeColor="text1"/>
          <w:sz w:val="20"/>
        </w:rPr>
      </w:pPr>
      <w:r w:rsidRPr="00224B5C">
        <w:rPr>
          <w:color w:val="000000" w:themeColor="text1"/>
          <w:sz w:val="20"/>
        </w:rPr>
        <w:t>результаты деятельности Доверительного управляющего в прошлом не определяют доходы Учредителя управления в будущем;</w:t>
      </w:r>
    </w:p>
    <w:p w14:paraId="51994F59" w14:textId="77777777" w:rsidR="00DB0B37" w:rsidRPr="00224B5C" w:rsidRDefault="00DB0B37" w:rsidP="00DB0B37">
      <w:pPr>
        <w:pStyle w:val="21"/>
        <w:numPr>
          <w:ilvl w:val="1"/>
          <w:numId w:val="1"/>
        </w:numPr>
        <w:shd w:val="clear" w:color="auto" w:fill="auto"/>
        <w:tabs>
          <w:tab w:val="left" w:pos="486"/>
        </w:tabs>
        <w:spacing w:before="0" w:after="0" w:line="240" w:lineRule="auto"/>
        <w:ind w:firstLine="0"/>
        <w:jc w:val="both"/>
        <w:rPr>
          <w:color w:val="000000" w:themeColor="text1"/>
          <w:sz w:val="20"/>
        </w:rPr>
      </w:pPr>
      <w:r w:rsidRPr="00224B5C">
        <w:rPr>
          <w:color w:val="000000" w:themeColor="text1"/>
          <w:sz w:val="20"/>
        </w:rPr>
        <w:t>любой финансовый успех других лиц не гарантирует получение таких же результатов для Учредителя управления;</w:t>
      </w:r>
    </w:p>
    <w:p w14:paraId="0185E439" w14:textId="77777777" w:rsidR="00DB0B37" w:rsidRPr="00224B5C" w:rsidRDefault="00DB0B37" w:rsidP="00DB0B37">
      <w:pPr>
        <w:pStyle w:val="21"/>
        <w:numPr>
          <w:ilvl w:val="1"/>
          <w:numId w:val="1"/>
        </w:numPr>
        <w:shd w:val="clear" w:color="auto" w:fill="auto"/>
        <w:tabs>
          <w:tab w:val="left" w:pos="481"/>
        </w:tabs>
        <w:spacing w:before="0" w:after="0" w:line="240" w:lineRule="auto"/>
        <w:ind w:firstLine="0"/>
        <w:jc w:val="both"/>
        <w:rPr>
          <w:color w:val="000000" w:themeColor="text1"/>
          <w:sz w:val="20"/>
        </w:rPr>
      </w:pPr>
      <w:r w:rsidRPr="00224B5C">
        <w:rPr>
          <w:color w:val="000000" w:themeColor="text1"/>
          <w:sz w:val="20"/>
        </w:rPr>
        <w:t>никакая информация, полученная от Учредителя управления, не является рекомендацией для совершения сделок купли-продажи акций или других финансовых инструментов;</w:t>
      </w:r>
    </w:p>
    <w:p w14:paraId="08911ED9" w14:textId="77777777" w:rsidR="00DB0B37" w:rsidRPr="00224B5C" w:rsidRDefault="00DB0B37" w:rsidP="00DB0B37">
      <w:pPr>
        <w:pStyle w:val="21"/>
        <w:numPr>
          <w:ilvl w:val="1"/>
          <w:numId w:val="1"/>
        </w:numPr>
        <w:shd w:val="clear" w:color="auto" w:fill="auto"/>
        <w:tabs>
          <w:tab w:val="left" w:pos="481"/>
        </w:tabs>
        <w:spacing w:before="0" w:after="0" w:line="240" w:lineRule="auto"/>
        <w:ind w:firstLine="0"/>
        <w:jc w:val="both"/>
        <w:rPr>
          <w:color w:val="000000" w:themeColor="text1"/>
          <w:sz w:val="20"/>
        </w:rPr>
      </w:pPr>
      <w:r w:rsidRPr="00224B5C">
        <w:rPr>
          <w:color w:val="000000" w:themeColor="text1"/>
          <w:sz w:val="20"/>
        </w:rPr>
        <w:t>принимает на себя все возможные риски, включая риски финансовых потерь;</w:t>
      </w:r>
    </w:p>
    <w:p w14:paraId="425930E4" w14:textId="77777777" w:rsidR="00DB0B37" w:rsidRPr="00224B5C" w:rsidRDefault="00DB0B37" w:rsidP="00DB0B37">
      <w:pPr>
        <w:pStyle w:val="21"/>
        <w:numPr>
          <w:ilvl w:val="1"/>
          <w:numId w:val="1"/>
        </w:numPr>
        <w:shd w:val="clear" w:color="auto" w:fill="auto"/>
        <w:tabs>
          <w:tab w:val="left" w:pos="490"/>
        </w:tabs>
        <w:spacing w:before="0" w:after="0" w:line="240" w:lineRule="auto"/>
        <w:ind w:firstLine="0"/>
        <w:jc w:val="both"/>
        <w:rPr>
          <w:color w:val="000000" w:themeColor="text1"/>
          <w:sz w:val="20"/>
        </w:rPr>
      </w:pPr>
      <w:r w:rsidRPr="00224B5C">
        <w:rPr>
          <w:color w:val="000000" w:themeColor="text1"/>
          <w:sz w:val="20"/>
        </w:rPr>
        <w:t>принимает на себя риски, в том числе сбои компьютерных систем торговых площадок и обслуживающих их депозитариев, а также сбои каналов связи и программного обеспечения;</w:t>
      </w:r>
    </w:p>
    <w:p w14:paraId="72B579CC" w14:textId="77777777" w:rsidR="00DB0B37" w:rsidRPr="00224B5C" w:rsidRDefault="00DB0B37" w:rsidP="00DB0B37">
      <w:pPr>
        <w:pStyle w:val="21"/>
        <w:numPr>
          <w:ilvl w:val="1"/>
          <w:numId w:val="1"/>
        </w:numPr>
        <w:shd w:val="clear" w:color="auto" w:fill="auto"/>
        <w:tabs>
          <w:tab w:val="left" w:pos="481"/>
        </w:tabs>
        <w:spacing w:before="0" w:after="0" w:line="240" w:lineRule="auto"/>
        <w:ind w:firstLine="0"/>
        <w:jc w:val="both"/>
        <w:rPr>
          <w:color w:val="000000" w:themeColor="text1"/>
          <w:sz w:val="20"/>
        </w:rPr>
      </w:pPr>
      <w:r w:rsidRPr="00224B5C">
        <w:rPr>
          <w:color w:val="000000" w:themeColor="text1"/>
          <w:sz w:val="20"/>
        </w:rPr>
        <w:t>принимает на себя все риски, связанные с неблагоприятным изменением темпов инфляции и курсом российского рубля к иностранной валюте;</w:t>
      </w:r>
    </w:p>
    <w:p w14:paraId="370E7CE6" w14:textId="77777777" w:rsidR="00DB0B37" w:rsidRPr="00224B5C" w:rsidRDefault="00DB0B37" w:rsidP="00DB0B37">
      <w:pPr>
        <w:pStyle w:val="21"/>
        <w:numPr>
          <w:ilvl w:val="1"/>
          <w:numId w:val="1"/>
        </w:numPr>
        <w:shd w:val="clear" w:color="auto" w:fill="auto"/>
        <w:tabs>
          <w:tab w:val="left" w:pos="481"/>
        </w:tabs>
        <w:spacing w:before="0" w:after="0" w:line="240" w:lineRule="auto"/>
        <w:ind w:firstLine="0"/>
        <w:jc w:val="both"/>
        <w:rPr>
          <w:color w:val="000000" w:themeColor="text1"/>
          <w:sz w:val="20"/>
        </w:rPr>
      </w:pPr>
      <w:r w:rsidRPr="00224B5C">
        <w:rPr>
          <w:color w:val="000000" w:themeColor="text1"/>
          <w:sz w:val="20"/>
        </w:rPr>
        <w:t>принимает на себя все риски, связанные с частичной или полной потерей ликвидности Ценными бумагами.</w:t>
      </w:r>
    </w:p>
    <w:p w14:paraId="41DA4BB6" w14:textId="77777777" w:rsidR="00DB0B37" w:rsidRPr="00224B5C" w:rsidRDefault="00DB0B37" w:rsidP="00DB0B37">
      <w:pPr>
        <w:pStyle w:val="21"/>
        <w:numPr>
          <w:ilvl w:val="1"/>
          <w:numId w:val="1"/>
        </w:numPr>
        <w:shd w:val="clear" w:color="auto" w:fill="auto"/>
        <w:tabs>
          <w:tab w:val="left" w:pos="481"/>
        </w:tabs>
        <w:spacing w:before="0" w:after="0" w:line="240" w:lineRule="auto"/>
        <w:ind w:firstLine="0"/>
        <w:jc w:val="both"/>
        <w:rPr>
          <w:color w:val="000000" w:themeColor="text1"/>
          <w:sz w:val="20"/>
        </w:rPr>
      </w:pPr>
      <w:r w:rsidRPr="00224B5C">
        <w:rPr>
          <w:color w:val="000000" w:themeColor="text1"/>
          <w:sz w:val="20"/>
        </w:rPr>
        <w:t>принимает на себя риски негативных последствий вследствие предоставления недостоверной информации Доверительному управляющему.</w:t>
      </w:r>
    </w:p>
    <w:p w14:paraId="6E975BE2" w14:textId="77777777" w:rsidR="00DB0B37" w:rsidRPr="00224B5C" w:rsidRDefault="00DB0B37" w:rsidP="00DB0B37">
      <w:pPr>
        <w:pStyle w:val="21"/>
        <w:numPr>
          <w:ilvl w:val="1"/>
          <w:numId w:val="1"/>
        </w:numPr>
        <w:shd w:val="clear" w:color="auto" w:fill="auto"/>
        <w:tabs>
          <w:tab w:val="left" w:pos="481"/>
        </w:tabs>
        <w:spacing w:before="0" w:after="0" w:line="240" w:lineRule="auto"/>
        <w:ind w:firstLine="0"/>
        <w:jc w:val="both"/>
        <w:rPr>
          <w:color w:val="000000" w:themeColor="text1"/>
          <w:sz w:val="20"/>
        </w:rPr>
      </w:pPr>
      <w:r w:rsidRPr="00224B5C">
        <w:rPr>
          <w:color w:val="000000" w:themeColor="text1"/>
          <w:sz w:val="20"/>
        </w:rPr>
        <w:t>Доверительный управляющий не в состоянии предусмотреть и предупредить Учредителя управления обо всех возможных рисках. Учредитель управления снимает с Доверительного управляющего всякую ответственность при возникновении этих рисков.</w:t>
      </w:r>
    </w:p>
    <w:p w14:paraId="3FACD3FA" w14:textId="77777777" w:rsidR="00DB0B37" w:rsidRPr="00224B5C" w:rsidRDefault="00DB0B37" w:rsidP="00DB0B37">
      <w:pPr>
        <w:pStyle w:val="3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0" w:line="240" w:lineRule="auto"/>
        <w:rPr>
          <w:color w:val="000000" w:themeColor="text1"/>
          <w:sz w:val="20"/>
        </w:rPr>
      </w:pPr>
      <w:bookmarkStart w:id="2" w:name="bookmark82"/>
      <w:r w:rsidRPr="00224B5C">
        <w:rPr>
          <w:color w:val="000000" w:themeColor="text1"/>
          <w:sz w:val="20"/>
        </w:rPr>
        <w:t>Учредитель управления ознакомлен, понимает и согласен с тем, что:</w:t>
      </w:r>
      <w:bookmarkEnd w:id="2"/>
    </w:p>
    <w:p w14:paraId="644D06CB" w14:textId="77777777" w:rsidR="00DB0B37" w:rsidRPr="00224B5C" w:rsidRDefault="00DB0B37" w:rsidP="00DB0B37">
      <w:pPr>
        <w:pStyle w:val="21"/>
        <w:numPr>
          <w:ilvl w:val="1"/>
          <w:numId w:val="1"/>
        </w:numPr>
        <w:shd w:val="clear" w:color="auto" w:fill="auto"/>
        <w:tabs>
          <w:tab w:val="left" w:pos="481"/>
        </w:tabs>
        <w:spacing w:before="0" w:after="0" w:line="240" w:lineRule="auto"/>
        <w:ind w:firstLine="0"/>
        <w:jc w:val="both"/>
        <w:rPr>
          <w:color w:val="000000" w:themeColor="text1"/>
          <w:sz w:val="20"/>
        </w:rPr>
      </w:pPr>
      <w:r w:rsidRPr="00224B5C">
        <w:rPr>
          <w:color w:val="000000" w:themeColor="text1"/>
          <w:sz w:val="20"/>
        </w:rPr>
        <w:t>все сделки и операции с Имуществом, переданным Учредителем управления в Доверительное управление, совершаются без поручений Учредителя управления.</w:t>
      </w:r>
    </w:p>
    <w:p w14:paraId="7A0A85F0" w14:textId="77777777" w:rsidR="00DB0B37" w:rsidRPr="00224B5C" w:rsidRDefault="00DB0B37" w:rsidP="00DB0B37">
      <w:pPr>
        <w:pStyle w:val="21"/>
        <w:numPr>
          <w:ilvl w:val="1"/>
          <w:numId w:val="1"/>
        </w:numPr>
        <w:shd w:val="clear" w:color="auto" w:fill="auto"/>
        <w:tabs>
          <w:tab w:val="left" w:pos="481"/>
        </w:tabs>
        <w:spacing w:before="0" w:after="0" w:line="240" w:lineRule="auto"/>
        <w:ind w:right="220" w:firstLine="0"/>
        <w:jc w:val="both"/>
        <w:rPr>
          <w:color w:val="000000" w:themeColor="text1"/>
          <w:sz w:val="20"/>
        </w:rPr>
      </w:pPr>
      <w:r w:rsidRPr="00224B5C">
        <w:rPr>
          <w:color w:val="000000" w:themeColor="text1"/>
          <w:sz w:val="20"/>
        </w:rPr>
        <w:t>Доверительный управляющий осуществляет самостоятельное принятие инвестиционных решений, исходя из его собственных предположений, прогнозов и информированности относительно текущей конъюнктуры на рынке ценных бумаг, а также своего видения и оценки потенциальных рисков и возможного дохода от инвестиций.</w:t>
      </w:r>
    </w:p>
    <w:p w14:paraId="00C1537C" w14:textId="77777777" w:rsidR="00DB0B37" w:rsidRPr="00224B5C" w:rsidRDefault="00DB0B37" w:rsidP="00DB0B37">
      <w:pPr>
        <w:pStyle w:val="21"/>
        <w:numPr>
          <w:ilvl w:val="1"/>
          <w:numId w:val="1"/>
        </w:numPr>
        <w:shd w:val="clear" w:color="auto" w:fill="auto"/>
        <w:tabs>
          <w:tab w:val="left" w:pos="481"/>
        </w:tabs>
        <w:spacing w:before="0" w:after="0" w:line="240" w:lineRule="auto"/>
        <w:ind w:firstLine="0"/>
        <w:jc w:val="both"/>
        <w:rPr>
          <w:color w:val="000000" w:themeColor="text1"/>
          <w:sz w:val="20"/>
        </w:rPr>
      </w:pPr>
      <w:r w:rsidRPr="00224B5C">
        <w:rPr>
          <w:color w:val="000000" w:themeColor="text1"/>
          <w:sz w:val="20"/>
        </w:rPr>
        <w:t>подписание Учредителем управления отчета о деятельности Доверительного управляющего, в том числе без проверки отчета о деятельности Доверительного управляющего, может рассматриваться в случае спора как одобрение действий Доверительного управляющего и согласие с результатами доверительного управления, которые нашли отражение в отчете о деятельности Доверительного управляющего.</w:t>
      </w:r>
    </w:p>
    <w:p w14:paraId="13AC62F0" w14:textId="77777777" w:rsidR="00DB0B37" w:rsidRPr="00224B5C" w:rsidRDefault="00DB0B37" w:rsidP="00DB0B37">
      <w:pPr>
        <w:pStyle w:val="21"/>
        <w:numPr>
          <w:ilvl w:val="1"/>
          <w:numId w:val="1"/>
        </w:numPr>
        <w:shd w:val="clear" w:color="auto" w:fill="auto"/>
        <w:tabs>
          <w:tab w:val="left" w:pos="490"/>
        </w:tabs>
        <w:spacing w:before="0" w:after="0" w:line="240" w:lineRule="auto"/>
        <w:ind w:firstLine="0"/>
        <w:jc w:val="both"/>
        <w:rPr>
          <w:color w:val="000000" w:themeColor="text1"/>
          <w:sz w:val="20"/>
        </w:rPr>
      </w:pPr>
      <w:r w:rsidRPr="00224B5C">
        <w:rPr>
          <w:color w:val="000000" w:themeColor="text1"/>
          <w:sz w:val="20"/>
        </w:rPr>
        <w:t>Доверительный управляющий не несет ответственности по возможным рискам неполучения отчета о деятельности Доверительного управляющего Учредителем управления, возникающим в связи с отправкой отчетности любым способом, указанным в сведениях об Учредителе управления.</w:t>
      </w:r>
    </w:p>
    <w:p w14:paraId="575C4F14" w14:textId="77777777" w:rsidR="00DB0B37" w:rsidRPr="00224B5C" w:rsidRDefault="00DB0B37" w:rsidP="00DB0B37">
      <w:pPr>
        <w:pStyle w:val="3"/>
        <w:numPr>
          <w:ilvl w:val="0"/>
          <w:numId w:val="1"/>
        </w:numPr>
        <w:shd w:val="clear" w:color="auto" w:fill="auto"/>
        <w:tabs>
          <w:tab w:val="left" w:pos="298"/>
        </w:tabs>
        <w:spacing w:before="0" w:after="0" w:line="240" w:lineRule="auto"/>
        <w:rPr>
          <w:bCs/>
          <w:color w:val="000000" w:themeColor="text1"/>
          <w:sz w:val="20"/>
        </w:rPr>
      </w:pPr>
      <w:r w:rsidRPr="00224B5C">
        <w:rPr>
          <w:bCs/>
          <w:color w:val="000000" w:themeColor="text1"/>
          <w:sz w:val="20"/>
        </w:rPr>
        <w:t>Риски возможных убытков, связанных с доверительным управлением ценными бумагами и денежными средствами:</w:t>
      </w:r>
    </w:p>
    <w:p w14:paraId="0B5298F5" w14:textId="77777777" w:rsidR="00DB0B37" w:rsidRPr="00224B5C" w:rsidRDefault="00DB0B37" w:rsidP="00DB0B37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Verdana" w:hAnsi="Verdana"/>
          <w:color w:val="000000" w:themeColor="text1"/>
          <w:sz w:val="20"/>
        </w:rPr>
      </w:pPr>
      <w:r w:rsidRPr="00224B5C">
        <w:rPr>
          <w:rFonts w:ascii="Verdana" w:hAnsi="Verdana"/>
          <w:color w:val="000000" w:themeColor="text1"/>
          <w:sz w:val="20"/>
        </w:rPr>
        <w:t xml:space="preserve">Политический риск - риск финансовых потерь со стороны </w:t>
      </w:r>
      <w:r>
        <w:rPr>
          <w:rFonts w:ascii="Verdana" w:hAnsi="Verdana"/>
          <w:color w:val="000000" w:themeColor="text1"/>
          <w:sz w:val="20"/>
        </w:rPr>
        <w:t>Учредителя управления</w:t>
      </w:r>
      <w:r w:rsidRPr="00224B5C">
        <w:rPr>
          <w:rFonts w:ascii="Verdana" w:hAnsi="Verdana"/>
          <w:color w:val="000000" w:themeColor="text1"/>
          <w:sz w:val="20"/>
        </w:rPr>
        <w:t xml:space="preserve">, связанный с изменением политической ситуации в России (изменение политической системы, смена органов власти, изменение политического и/или экономического курса). Наиболее радикальные изменения могут привести к отказу или отсрочке исполнения эмитентами своих обязательств по ценным бумагам, к ограничению определенных </w:t>
      </w:r>
      <w:r w:rsidRPr="00224B5C">
        <w:rPr>
          <w:rFonts w:ascii="Verdana" w:hAnsi="Verdana"/>
          <w:color w:val="000000" w:themeColor="text1"/>
          <w:sz w:val="20"/>
        </w:rPr>
        <w:lastRenderedPageBreak/>
        <w:t>(например, иностранных) инвестиций, а возможно и к конфискации либо национализации имущества определенных категорий инвесторов.</w:t>
      </w:r>
    </w:p>
    <w:p w14:paraId="7AC2B356" w14:textId="77777777" w:rsidR="00DB0B37" w:rsidRPr="00224B5C" w:rsidRDefault="00DB0B37" w:rsidP="00DB0B37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Verdana" w:hAnsi="Verdana"/>
          <w:color w:val="000000" w:themeColor="text1"/>
          <w:sz w:val="20"/>
        </w:rPr>
      </w:pPr>
      <w:r w:rsidRPr="00224B5C">
        <w:rPr>
          <w:rFonts w:ascii="Verdana" w:hAnsi="Verdana"/>
          <w:color w:val="000000" w:themeColor="text1"/>
          <w:sz w:val="20"/>
        </w:rPr>
        <w:t xml:space="preserve">Экономический риск - риск финансовых потерь со стороны </w:t>
      </w:r>
      <w:r>
        <w:rPr>
          <w:rFonts w:ascii="Verdana" w:hAnsi="Verdana"/>
          <w:color w:val="000000" w:themeColor="text1"/>
          <w:sz w:val="20"/>
        </w:rPr>
        <w:t>Учредителя управления</w:t>
      </w:r>
      <w:r w:rsidRPr="00224B5C">
        <w:rPr>
          <w:rFonts w:ascii="Verdana" w:hAnsi="Verdana"/>
          <w:color w:val="000000" w:themeColor="text1"/>
          <w:sz w:val="20"/>
        </w:rPr>
        <w:t xml:space="preserve">, связанный с изменением экономической ситуации в России. Любой участник процесса инвестирования средств в Финансовые активы может оказаться в ситуации, когда в силу экономических причин он не сможет надлежащим образом исполнить свои обязательства, связанные с обращением и обслуживанием выпусков ценных бумаг, или иные обязательства, которые могут повлиять на права </w:t>
      </w:r>
      <w:r>
        <w:rPr>
          <w:rFonts w:ascii="Verdana" w:hAnsi="Verdana"/>
          <w:color w:val="000000" w:themeColor="text1"/>
          <w:sz w:val="20"/>
        </w:rPr>
        <w:t>Учредителя управления</w:t>
      </w:r>
      <w:r w:rsidRPr="00224B5C">
        <w:rPr>
          <w:rFonts w:ascii="Verdana" w:hAnsi="Verdana"/>
          <w:color w:val="000000" w:themeColor="text1"/>
          <w:sz w:val="20"/>
        </w:rPr>
        <w:t>.</w:t>
      </w:r>
    </w:p>
    <w:p w14:paraId="1A66DD42" w14:textId="77777777" w:rsidR="00DB0B37" w:rsidRPr="00224B5C" w:rsidRDefault="00DB0B37" w:rsidP="00DB0B37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Verdana" w:hAnsi="Verdana"/>
          <w:color w:val="000000" w:themeColor="text1"/>
          <w:sz w:val="20"/>
        </w:rPr>
      </w:pPr>
      <w:r w:rsidRPr="00224B5C">
        <w:rPr>
          <w:rFonts w:ascii="Verdana" w:hAnsi="Verdana"/>
          <w:color w:val="000000" w:themeColor="text1"/>
          <w:sz w:val="20"/>
        </w:rPr>
        <w:t>Риск действующего законодательства и законодательных изменений (Правовой риск) - риск потерь от вложений в Финансовые активы, связанный с применением действующего законодательства РФ, появлением новых и/или изменением существующих законодательных и нормативных актов Российской Федерации. Правовой риск включает также возможность потерь от отсутствия нормативно-правовых актов, регулирующих деятельность на финансовых рынках или в каком-либо секторе финансового рынка.</w:t>
      </w:r>
    </w:p>
    <w:p w14:paraId="7742FFEB" w14:textId="77777777" w:rsidR="00DB0B37" w:rsidRPr="00224B5C" w:rsidRDefault="00DB0B37" w:rsidP="00DB0B37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Verdana" w:hAnsi="Verdana"/>
          <w:color w:val="000000" w:themeColor="text1"/>
          <w:sz w:val="20"/>
        </w:rPr>
      </w:pPr>
      <w:r w:rsidRPr="00224B5C">
        <w:rPr>
          <w:rFonts w:ascii="Verdana" w:hAnsi="Verdana"/>
          <w:color w:val="000000" w:themeColor="text1"/>
          <w:sz w:val="20"/>
        </w:rPr>
        <w:t xml:space="preserve">Риск налогового законодательства - риск финансовых потерь со стороны </w:t>
      </w:r>
      <w:r>
        <w:rPr>
          <w:rFonts w:ascii="Verdana" w:hAnsi="Verdana"/>
          <w:color w:val="000000" w:themeColor="text1"/>
          <w:sz w:val="20"/>
        </w:rPr>
        <w:t>Учредителя управления</w:t>
      </w:r>
      <w:r w:rsidRPr="00224B5C">
        <w:rPr>
          <w:rFonts w:ascii="Verdana" w:hAnsi="Verdana"/>
          <w:color w:val="000000" w:themeColor="text1"/>
          <w:sz w:val="20"/>
        </w:rPr>
        <w:t xml:space="preserve">, связанный с применением действующего налогового законодательства РФ, изменением существующего порядка налогообложения операций на финансовых рынках. </w:t>
      </w:r>
      <w:r>
        <w:rPr>
          <w:rFonts w:ascii="Verdana" w:hAnsi="Verdana"/>
          <w:color w:val="000000" w:themeColor="text1"/>
          <w:sz w:val="20"/>
        </w:rPr>
        <w:t>Учредитель управления</w:t>
      </w:r>
      <w:r w:rsidRPr="00224B5C">
        <w:rPr>
          <w:rFonts w:ascii="Verdana" w:hAnsi="Verdana"/>
          <w:color w:val="000000" w:themeColor="text1"/>
          <w:sz w:val="20"/>
        </w:rPr>
        <w:t xml:space="preserve">, являющийся нерезидентом РФ, должен учитывать риск, связанный с расторжением или изменением подписанных Российской Федерацией международных соглашений об избежание двойного налогообложения, что может неблагоприятно повлиять на положение </w:t>
      </w:r>
      <w:r>
        <w:rPr>
          <w:rFonts w:ascii="Verdana" w:hAnsi="Verdana"/>
          <w:color w:val="000000" w:themeColor="text1"/>
          <w:sz w:val="20"/>
        </w:rPr>
        <w:t>Учредителя управления</w:t>
      </w:r>
      <w:r w:rsidRPr="00224B5C">
        <w:rPr>
          <w:rFonts w:ascii="Verdana" w:hAnsi="Verdana"/>
          <w:color w:val="000000" w:themeColor="text1"/>
          <w:sz w:val="20"/>
        </w:rPr>
        <w:t>, чья деятельность подпадала под регулирование такого соглашения, и который имел на основании указанного соглашения какие-либо налоговые льготы и преимущества.</w:t>
      </w:r>
    </w:p>
    <w:p w14:paraId="6060DD7E" w14:textId="77777777" w:rsidR="00DB0B37" w:rsidRPr="00224B5C" w:rsidRDefault="00DB0B37" w:rsidP="00DB0B37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Verdana" w:hAnsi="Verdana"/>
          <w:color w:val="000000" w:themeColor="text1"/>
          <w:sz w:val="20"/>
        </w:rPr>
      </w:pPr>
      <w:r w:rsidRPr="00224B5C">
        <w:rPr>
          <w:rFonts w:ascii="Verdana" w:hAnsi="Verdana"/>
          <w:color w:val="000000" w:themeColor="text1"/>
          <w:sz w:val="20"/>
        </w:rPr>
        <w:t>Валютный риск</w:t>
      </w:r>
      <w:r>
        <w:rPr>
          <w:rFonts w:ascii="Verdana" w:hAnsi="Verdana"/>
          <w:color w:val="000000" w:themeColor="text1"/>
          <w:sz w:val="20"/>
        </w:rPr>
        <w:t xml:space="preserve"> – </w:t>
      </w:r>
      <w:r w:rsidRPr="00224B5C">
        <w:rPr>
          <w:rFonts w:ascii="Verdana" w:hAnsi="Verdana"/>
          <w:color w:val="000000" w:themeColor="text1"/>
          <w:sz w:val="20"/>
        </w:rPr>
        <w:t>это</w:t>
      </w:r>
      <w:r>
        <w:rPr>
          <w:rFonts w:ascii="Verdana" w:hAnsi="Verdana"/>
          <w:color w:val="000000" w:themeColor="text1"/>
          <w:sz w:val="20"/>
        </w:rPr>
        <w:t xml:space="preserve"> </w:t>
      </w:r>
      <w:r w:rsidRPr="00224B5C">
        <w:rPr>
          <w:rFonts w:ascii="Verdana" w:hAnsi="Verdana"/>
          <w:color w:val="000000" w:themeColor="text1"/>
          <w:sz w:val="20"/>
        </w:rPr>
        <w:t>риск убытков, которые могут возникнуть вследствие неблагоприятного изменения курсов иностранных валют. Со стороны государства курс российской валюты контролируется Банком России с использованием методик и инструментов денежно-кредитной политики. Законодательство РФ устанавливает режим осуществления валютных операций, контроль, за соблюдением которого осуществляет Банк России и уполномоченные им кредитные учреждения. При этом Банк России имеет право самостоятельно менять порядок осуществления валютных операций и выдавать соответствующие разрешения на осуществление таких операций, когда это необходимо.</w:t>
      </w:r>
    </w:p>
    <w:p w14:paraId="7F1E262D" w14:textId="77777777" w:rsidR="00DB0B37" w:rsidRPr="00224B5C" w:rsidRDefault="00DB0B37" w:rsidP="00DB0B37">
      <w:pPr>
        <w:pStyle w:val="a3"/>
        <w:spacing w:after="0" w:line="240" w:lineRule="auto"/>
        <w:ind w:left="0"/>
        <w:jc w:val="both"/>
        <w:rPr>
          <w:rFonts w:ascii="Verdana" w:hAnsi="Verdana"/>
          <w:color w:val="000000" w:themeColor="text1"/>
          <w:sz w:val="20"/>
        </w:rPr>
      </w:pPr>
      <w:r w:rsidRPr="00224B5C">
        <w:rPr>
          <w:rFonts w:ascii="Verdana" w:hAnsi="Verdana"/>
          <w:color w:val="000000" w:themeColor="text1"/>
          <w:sz w:val="20"/>
        </w:rPr>
        <w:t xml:space="preserve">У </w:t>
      </w:r>
      <w:r>
        <w:rPr>
          <w:rFonts w:ascii="Verdana" w:hAnsi="Verdana"/>
          <w:color w:val="000000" w:themeColor="text1"/>
          <w:sz w:val="20"/>
        </w:rPr>
        <w:t>Учредителя управления</w:t>
      </w:r>
      <w:r w:rsidRPr="00224B5C">
        <w:rPr>
          <w:rFonts w:ascii="Verdana" w:hAnsi="Verdana"/>
          <w:color w:val="000000" w:themeColor="text1"/>
          <w:sz w:val="20"/>
        </w:rPr>
        <w:t xml:space="preserve">, в случае проведения торговых операций с Финансовыми активами, может возникнуть необходимость осуществлять прямые и обратные конверсии валют. Инвестиции, осуществляемые и/или оцениваемые в иностранной валюте, равно как и валютно-обменные (конверсионные) операции, могут быть подвержены риску значительных переоценок и изменений, связанных с высоким уровнем инфляции в той или иной валюте и возможными неблагоприятными изменениями валютно-обменных курсов. В связи с указанным, у </w:t>
      </w:r>
      <w:r>
        <w:rPr>
          <w:rFonts w:ascii="Verdana" w:hAnsi="Verdana"/>
          <w:color w:val="000000" w:themeColor="text1"/>
          <w:sz w:val="20"/>
        </w:rPr>
        <w:t>Учредителя управления</w:t>
      </w:r>
      <w:r w:rsidRPr="00224B5C">
        <w:rPr>
          <w:rFonts w:ascii="Verdana" w:hAnsi="Verdana"/>
          <w:color w:val="000000" w:themeColor="text1"/>
          <w:sz w:val="20"/>
        </w:rPr>
        <w:t xml:space="preserve"> могут возникнуть убытки, размер которых не ограничен и не может быть до конца оценен на момент заключения соответствующей Сделки ввиду отсутствия сведений о движении валютно-обменных курсов.</w:t>
      </w:r>
    </w:p>
    <w:p w14:paraId="42AB92C5" w14:textId="77777777" w:rsidR="00DB0B37" w:rsidRPr="00224B5C" w:rsidRDefault="00DB0B37" w:rsidP="00DB0B37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Verdana" w:hAnsi="Verdana"/>
          <w:color w:val="000000" w:themeColor="text1"/>
          <w:sz w:val="20"/>
        </w:rPr>
      </w:pPr>
      <w:r w:rsidRPr="00224B5C">
        <w:rPr>
          <w:rFonts w:ascii="Verdana" w:hAnsi="Verdana"/>
          <w:color w:val="000000" w:themeColor="text1"/>
          <w:sz w:val="20"/>
        </w:rPr>
        <w:t xml:space="preserve">Риск репатриации денежных средств - риск финансовых потерь со стороны </w:t>
      </w:r>
      <w:r>
        <w:rPr>
          <w:rFonts w:ascii="Verdana" w:hAnsi="Verdana"/>
          <w:color w:val="000000" w:themeColor="text1"/>
          <w:sz w:val="20"/>
        </w:rPr>
        <w:t>Учредителя управления</w:t>
      </w:r>
      <w:r w:rsidRPr="00224B5C">
        <w:rPr>
          <w:rFonts w:ascii="Verdana" w:hAnsi="Verdana"/>
          <w:color w:val="000000" w:themeColor="text1"/>
          <w:sz w:val="20"/>
        </w:rPr>
        <w:t xml:space="preserve">, связанный с репатриацией денежных средств </w:t>
      </w:r>
      <w:r>
        <w:rPr>
          <w:rFonts w:ascii="Verdana" w:hAnsi="Verdana"/>
          <w:color w:val="000000" w:themeColor="text1"/>
          <w:sz w:val="20"/>
        </w:rPr>
        <w:t>Учредителя управления</w:t>
      </w:r>
      <w:r w:rsidRPr="00224B5C">
        <w:rPr>
          <w:rFonts w:ascii="Verdana" w:hAnsi="Verdana"/>
          <w:color w:val="000000" w:themeColor="text1"/>
          <w:sz w:val="20"/>
        </w:rPr>
        <w:t xml:space="preserve">. Репатриация денежных средств иностранных инвесторов осуществляется в порядке, предусмотренном российским законодательством, но не существует никаких гарантий, что не будут введены ограничения либо запреты на такую репатриацию, либо будет изменен порядок ее осуществления. Следствием указанных обстоятельств могут стать убытки </w:t>
      </w:r>
      <w:r>
        <w:rPr>
          <w:rFonts w:ascii="Verdana" w:hAnsi="Verdana"/>
          <w:color w:val="000000" w:themeColor="text1"/>
          <w:sz w:val="20"/>
        </w:rPr>
        <w:t>Учредителей управления</w:t>
      </w:r>
      <w:r w:rsidRPr="00224B5C">
        <w:rPr>
          <w:rFonts w:ascii="Verdana" w:hAnsi="Verdana"/>
          <w:color w:val="000000" w:themeColor="text1"/>
          <w:sz w:val="20"/>
        </w:rPr>
        <w:t>, на которых эти ограничения или запреты будут распространяться.</w:t>
      </w:r>
    </w:p>
    <w:p w14:paraId="4B2A644F" w14:textId="77777777" w:rsidR="00DB0B37" w:rsidRPr="00224B5C" w:rsidRDefault="00DB0B37" w:rsidP="00DB0B37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Verdana" w:hAnsi="Verdana"/>
          <w:color w:val="000000" w:themeColor="text1"/>
          <w:sz w:val="20"/>
        </w:rPr>
      </w:pPr>
      <w:r w:rsidRPr="00224B5C">
        <w:rPr>
          <w:rFonts w:ascii="Verdana" w:hAnsi="Verdana"/>
          <w:color w:val="000000" w:themeColor="text1"/>
          <w:sz w:val="20"/>
        </w:rPr>
        <w:t xml:space="preserve">Риск инфраструктуры финансовых рынков - риск финансовых потерь со стороны </w:t>
      </w:r>
      <w:r>
        <w:rPr>
          <w:rFonts w:ascii="Verdana" w:hAnsi="Verdana"/>
          <w:color w:val="000000" w:themeColor="text1"/>
          <w:sz w:val="20"/>
        </w:rPr>
        <w:t>Учредителя управления</w:t>
      </w:r>
      <w:r w:rsidRPr="00224B5C">
        <w:rPr>
          <w:rFonts w:ascii="Verdana" w:hAnsi="Verdana"/>
          <w:color w:val="000000" w:themeColor="text1"/>
          <w:sz w:val="20"/>
        </w:rPr>
        <w:t xml:space="preserve">, связанный с недостаточно высоким уровнем развития инфраструктуры финансовых рынков. Российское законодательство предусматривает возможность обращения ценных бумаг в бездокументарной форме, права на которые фиксируются в виде электронной записи на счетах ДЕПО в депозитарии. При осуществлении торгов в Торговой системе (ТС) переход прав на ценные бумаги фиксируется уполномоченным депозитарием. Заключение сделок с ценными бумагами и расчеты по ним осуществляются различными подразделениями ТС и уполномоченным депозитарием ТС в соответствии с предусмотренными для этого процедурами. Как и все </w:t>
      </w:r>
      <w:r w:rsidRPr="00224B5C">
        <w:rPr>
          <w:rFonts w:ascii="Verdana" w:hAnsi="Verdana"/>
          <w:color w:val="000000" w:themeColor="text1"/>
          <w:sz w:val="20"/>
        </w:rPr>
        <w:lastRenderedPageBreak/>
        <w:t xml:space="preserve">иные системы, технические средства и системы, используемые для фиксации прав на ценные бумаги, для заключения сделок с ценными бумагами и осуществления расчетов по ним, подвержены сбоям и ошибкам в работе. Организации, уполномоченные соответствующими регулирующими органами предоставлять Участникам торгов доступ к указанным системам, сокращают в соответствующих договорах с Участниками свою ответственность по данному виду риска, поэтому </w:t>
      </w:r>
      <w:r>
        <w:rPr>
          <w:rFonts w:ascii="Verdana" w:hAnsi="Verdana"/>
          <w:color w:val="000000" w:themeColor="text1"/>
          <w:sz w:val="20"/>
        </w:rPr>
        <w:t>Учредитель управления</w:t>
      </w:r>
      <w:r w:rsidRPr="00224B5C">
        <w:rPr>
          <w:rFonts w:ascii="Verdana" w:hAnsi="Verdana"/>
          <w:color w:val="000000" w:themeColor="text1"/>
          <w:sz w:val="20"/>
        </w:rPr>
        <w:t xml:space="preserve"> обладает ограниченными возможностями по возмещению убытков, вызванных такими обстоятельствами.</w:t>
      </w:r>
    </w:p>
    <w:p w14:paraId="34571540" w14:textId="77777777" w:rsidR="00DB0B37" w:rsidRPr="00224B5C" w:rsidRDefault="00DB0B37" w:rsidP="00DB0B37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Verdana" w:hAnsi="Verdana"/>
          <w:color w:val="000000" w:themeColor="text1"/>
          <w:sz w:val="20"/>
        </w:rPr>
      </w:pPr>
      <w:r w:rsidRPr="00224B5C">
        <w:rPr>
          <w:rFonts w:ascii="Verdana" w:hAnsi="Verdana"/>
          <w:color w:val="000000" w:themeColor="text1"/>
          <w:sz w:val="20"/>
        </w:rPr>
        <w:t xml:space="preserve">Риск банковской системы - риск финансовых потерь со стороны </w:t>
      </w:r>
      <w:r>
        <w:rPr>
          <w:rFonts w:ascii="Verdana" w:hAnsi="Verdana"/>
          <w:color w:val="000000" w:themeColor="text1"/>
          <w:sz w:val="20"/>
        </w:rPr>
        <w:t>Учредителя управления</w:t>
      </w:r>
      <w:r w:rsidRPr="00224B5C">
        <w:rPr>
          <w:rFonts w:ascii="Verdana" w:hAnsi="Verdana"/>
          <w:color w:val="000000" w:themeColor="text1"/>
          <w:sz w:val="20"/>
        </w:rPr>
        <w:t xml:space="preserve">, связанный с несвоевременным исполнением и/или неисполнением платежей по операциям </w:t>
      </w:r>
      <w:r>
        <w:rPr>
          <w:rFonts w:ascii="Verdana" w:hAnsi="Verdana"/>
          <w:color w:val="000000" w:themeColor="text1"/>
          <w:sz w:val="20"/>
        </w:rPr>
        <w:t>Учредителя управления</w:t>
      </w:r>
      <w:r w:rsidRPr="00224B5C">
        <w:rPr>
          <w:rFonts w:ascii="Verdana" w:hAnsi="Verdana"/>
          <w:color w:val="000000" w:themeColor="text1"/>
          <w:sz w:val="20"/>
        </w:rPr>
        <w:t xml:space="preserve">. Расчеты Сторон между собой, а также с другими субъектами правоотношений, возникающие в рамках исполнения положений Соглашения осуществляются через клиринговую организацию, обслуживающие банки Доверительного управляющего и </w:t>
      </w:r>
      <w:r>
        <w:rPr>
          <w:rFonts w:ascii="Verdana" w:hAnsi="Verdana"/>
          <w:color w:val="000000" w:themeColor="text1"/>
          <w:sz w:val="20"/>
        </w:rPr>
        <w:t>Учредителя управления</w:t>
      </w:r>
      <w:r w:rsidRPr="00224B5C">
        <w:rPr>
          <w:rFonts w:ascii="Verdana" w:hAnsi="Verdana"/>
          <w:color w:val="000000" w:themeColor="text1"/>
          <w:sz w:val="20"/>
        </w:rPr>
        <w:t>, иные кредитные учреждения, являющиеся элементами денежных расчетных систем, а также посредством расчетно-операционных подразделений Центрального Банка РФ (РКЦ, ОПЕРУ), которые могут быть задействованы в рамках Соглашения. Как результат, возникает риск несвоевременного исполнения и/или неисполнения платежей, что может привести как к увеличению сроков расчетов, так и к возможной потере денежных сумм, являющихся объектами таких платежей.</w:t>
      </w:r>
    </w:p>
    <w:p w14:paraId="0BD6F6F8" w14:textId="77777777" w:rsidR="00DB0B37" w:rsidRPr="00224B5C" w:rsidRDefault="00DB0B37" w:rsidP="00DB0B37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Verdana" w:hAnsi="Verdana"/>
          <w:color w:val="000000" w:themeColor="text1"/>
          <w:sz w:val="20"/>
        </w:rPr>
      </w:pPr>
      <w:r w:rsidRPr="00224B5C">
        <w:rPr>
          <w:rFonts w:ascii="Verdana" w:hAnsi="Verdana"/>
          <w:color w:val="000000" w:themeColor="text1"/>
          <w:sz w:val="20"/>
        </w:rPr>
        <w:t xml:space="preserve">Риск использования информации на финансовых рынках - риск финансовых потерь со стороны </w:t>
      </w:r>
      <w:r>
        <w:rPr>
          <w:rFonts w:ascii="Verdana" w:hAnsi="Verdana"/>
          <w:color w:val="000000" w:themeColor="text1"/>
          <w:sz w:val="20"/>
        </w:rPr>
        <w:t>Учредителя управления</w:t>
      </w:r>
      <w:r w:rsidRPr="00224B5C">
        <w:rPr>
          <w:rFonts w:ascii="Verdana" w:hAnsi="Verdana"/>
          <w:color w:val="000000" w:themeColor="text1"/>
          <w:sz w:val="20"/>
        </w:rPr>
        <w:t xml:space="preserve">, связанный с использованием корпоративной информации на финансовых рынках. Информация, используемая Доверительным управляющим при оказании услуг </w:t>
      </w:r>
      <w:r>
        <w:rPr>
          <w:rFonts w:ascii="Verdana" w:hAnsi="Verdana"/>
          <w:color w:val="000000" w:themeColor="text1"/>
          <w:sz w:val="20"/>
        </w:rPr>
        <w:t>Учредителям управления</w:t>
      </w:r>
      <w:r w:rsidRPr="00224B5C">
        <w:rPr>
          <w:rFonts w:ascii="Verdana" w:hAnsi="Verdana"/>
          <w:color w:val="000000" w:themeColor="text1"/>
          <w:sz w:val="20"/>
        </w:rPr>
        <w:t xml:space="preserve">, поступает из заслуживающих доверия источников, однако Доверительный управляющий не может нести ответственность за точность и достоверность получаемой информации. Следовательно, существует риск получения недостоверной информации, использование которой может привести к нарушению интересов Сторон. Для </w:t>
      </w:r>
      <w:r>
        <w:rPr>
          <w:rFonts w:ascii="Verdana" w:hAnsi="Verdana"/>
          <w:color w:val="000000" w:themeColor="text1"/>
          <w:sz w:val="20"/>
        </w:rPr>
        <w:t>Учредителей управления</w:t>
      </w:r>
      <w:r w:rsidRPr="00224B5C">
        <w:rPr>
          <w:rFonts w:ascii="Verdana" w:hAnsi="Verdana"/>
          <w:color w:val="000000" w:themeColor="text1"/>
          <w:sz w:val="20"/>
        </w:rPr>
        <w:t>, не являющихся резидентами РФ, необходимо учитывать различие стандартов и подходов в подготовке и предоставлении информации, используемых в Российской Федерации и принятых за ее пределами. Так, российские стандарты и принципы бухгалтерского учета сильно отличаются от международных, что затрудняет возможность адекватной оценки результатов деятельности и активов эмитентов. Стороны должны осознавать, что необходимая им информация может поступать с определенными задержками, что может привести к базирующейся на такой информации неправильной оценке обстоятельств либо к невозможности их оценки ввиду такой задержки. Возможны изменения предоставленной ранее информации, ее пересмотр и уточнение, что может привести к вынужденной переоценке Сторонами обстоятельств, оценка которых базировалась на такой информации.</w:t>
      </w:r>
    </w:p>
    <w:p w14:paraId="50CD3CD8" w14:textId="77777777" w:rsidR="00DB0B37" w:rsidRPr="00224B5C" w:rsidRDefault="00DB0B37" w:rsidP="00DB0B37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Verdana" w:hAnsi="Verdana"/>
          <w:color w:val="000000" w:themeColor="text1"/>
          <w:sz w:val="20"/>
        </w:rPr>
      </w:pPr>
      <w:r w:rsidRPr="00224B5C">
        <w:rPr>
          <w:rFonts w:ascii="Verdana" w:hAnsi="Verdana"/>
          <w:color w:val="000000" w:themeColor="text1"/>
          <w:sz w:val="20"/>
        </w:rPr>
        <w:t xml:space="preserve">Риск инвестиционных ограничений - риск финансовых потерь со стороны </w:t>
      </w:r>
      <w:r>
        <w:rPr>
          <w:rFonts w:ascii="Verdana" w:hAnsi="Verdana"/>
          <w:color w:val="000000" w:themeColor="text1"/>
          <w:sz w:val="20"/>
        </w:rPr>
        <w:t>Учредителя управления</w:t>
      </w:r>
      <w:r w:rsidRPr="00224B5C">
        <w:rPr>
          <w:rFonts w:ascii="Verdana" w:hAnsi="Verdana"/>
          <w:color w:val="000000" w:themeColor="text1"/>
          <w:sz w:val="20"/>
        </w:rPr>
        <w:t>, связанный с ограничениями в обращении ценных бумаг.</w:t>
      </w:r>
    </w:p>
    <w:p w14:paraId="6CA3FF83" w14:textId="77777777" w:rsidR="00DB0B37" w:rsidRPr="00224B5C" w:rsidRDefault="00DB0B37" w:rsidP="00DB0B37">
      <w:pPr>
        <w:pStyle w:val="a3"/>
        <w:spacing w:after="0" w:line="240" w:lineRule="auto"/>
        <w:ind w:left="0"/>
        <w:jc w:val="both"/>
        <w:rPr>
          <w:rFonts w:ascii="Verdana" w:hAnsi="Verdana"/>
          <w:color w:val="000000" w:themeColor="text1"/>
          <w:sz w:val="20"/>
        </w:rPr>
      </w:pPr>
      <w:r w:rsidRPr="00224B5C">
        <w:rPr>
          <w:rFonts w:ascii="Verdana" w:hAnsi="Verdana"/>
          <w:color w:val="000000" w:themeColor="text1"/>
          <w:sz w:val="20"/>
        </w:rPr>
        <w:t xml:space="preserve">В Российской Федерации существуют установленные действующим законодательством, либо внутренними документами эмитентов ценных бумаг инвестиционные ограничения, направленные на поддержание конкуренции (ограничение монополистической деятельности), защиту прав отдельных категорий инвесторов и установление контроля за иностранным участием в капитале российских компаний, либо в общем размере долговых обязательств определенных эмитентов. Такие ограничения могут представлять собой как твердые запреты, так и необходимость осуществления для преодоления таких ограничений определенных процедур и/или получения соответствующих разрешений. Примерами таких ограничений могут служить установленные ограничения доли иностранного капитала в уставном капитале некоторых российских компаний и связанные с этим процедуры получения разрешения Банка России для заключения каждой сделки по приобретению иностранными инвесторами акций таких эмитентов. </w:t>
      </w:r>
      <w:r>
        <w:rPr>
          <w:rFonts w:ascii="Verdana" w:hAnsi="Verdana"/>
          <w:color w:val="000000" w:themeColor="text1"/>
          <w:sz w:val="20"/>
        </w:rPr>
        <w:t>Учредителю управления</w:t>
      </w:r>
      <w:r w:rsidRPr="00224B5C">
        <w:rPr>
          <w:rFonts w:ascii="Verdana" w:hAnsi="Verdana"/>
          <w:color w:val="000000" w:themeColor="text1"/>
          <w:sz w:val="20"/>
        </w:rPr>
        <w:t xml:space="preserve"> необходимо в своих действиях учитывать возможность существования таких ограничений, а Доверительный управляющий будет информировать </w:t>
      </w:r>
      <w:r>
        <w:rPr>
          <w:rFonts w:ascii="Verdana" w:hAnsi="Verdana"/>
          <w:color w:val="000000" w:themeColor="text1"/>
          <w:sz w:val="20"/>
        </w:rPr>
        <w:t>Учредителя управления</w:t>
      </w:r>
      <w:r w:rsidRPr="00224B5C">
        <w:rPr>
          <w:rFonts w:ascii="Verdana" w:hAnsi="Verdana"/>
          <w:color w:val="000000" w:themeColor="text1"/>
          <w:sz w:val="20"/>
        </w:rPr>
        <w:t xml:space="preserve"> обо всех известных ему ограничениях, которые могут привести к неблагоприятным последствиям для Сторон. К таким последствиям можно отнести отказ в признании за приобретателем ценных бумаг, нарушившим такие ограничения, статуса владельца ценных бумаг со всеми присущими этому статусу </w:t>
      </w:r>
      <w:r w:rsidRPr="00224B5C">
        <w:rPr>
          <w:rFonts w:ascii="Verdana" w:hAnsi="Verdana"/>
          <w:color w:val="000000" w:themeColor="text1"/>
          <w:sz w:val="20"/>
        </w:rPr>
        <w:lastRenderedPageBreak/>
        <w:t>полномочиями, а также признание заключенных сделок недействительными и применение последствий такого признания (как правило, двусторонний возврат всего полученного по сделке).</w:t>
      </w:r>
    </w:p>
    <w:p w14:paraId="6A8E24A5" w14:textId="77777777" w:rsidR="00DB0B37" w:rsidRPr="00224B5C" w:rsidRDefault="00DB0B37" w:rsidP="00DB0B37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Verdana" w:hAnsi="Verdana"/>
          <w:color w:val="000000" w:themeColor="text1"/>
          <w:sz w:val="20"/>
        </w:rPr>
      </w:pPr>
      <w:r w:rsidRPr="00224B5C">
        <w:rPr>
          <w:rFonts w:ascii="Verdana" w:hAnsi="Verdana"/>
          <w:color w:val="000000" w:themeColor="text1"/>
          <w:sz w:val="20"/>
        </w:rPr>
        <w:t xml:space="preserve">Риск миноритарного </w:t>
      </w:r>
      <w:r>
        <w:rPr>
          <w:rFonts w:ascii="Verdana" w:hAnsi="Verdana"/>
          <w:color w:val="000000" w:themeColor="text1"/>
          <w:sz w:val="20"/>
        </w:rPr>
        <w:t>Учредителя управления</w:t>
      </w:r>
      <w:r w:rsidRPr="00224B5C">
        <w:rPr>
          <w:rFonts w:ascii="Verdana" w:hAnsi="Verdana"/>
          <w:color w:val="000000" w:themeColor="text1"/>
          <w:sz w:val="20"/>
        </w:rPr>
        <w:t xml:space="preserve"> - риск финансовых потерь со стороны </w:t>
      </w:r>
      <w:r>
        <w:rPr>
          <w:rFonts w:ascii="Verdana" w:hAnsi="Verdana"/>
          <w:color w:val="000000" w:themeColor="text1"/>
          <w:sz w:val="20"/>
        </w:rPr>
        <w:t>Учредителя управления</w:t>
      </w:r>
      <w:r w:rsidRPr="00224B5C">
        <w:rPr>
          <w:rFonts w:ascii="Verdana" w:hAnsi="Verdana"/>
          <w:color w:val="000000" w:themeColor="text1"/>
          <w:sz w:val="20"/>
        </w:rPr>
        <w:t xml:space="preserve">, связанный с достаточно слабой защищенностью </w:t>
      </w:r>
      <w:r>
        <w:rPr>
          <w:rFonts w:ascii="Verdana" w:hAnsi="Verdana"/>
          <w:color w:val="000000" w:themeColor="text1"/>
          <w:sz w:val="20"/>
        </w:rPr>
        <w:t>Учредителя управления</w:t>
      </w:r>
      <w:r w:rsidRPr="00224B5C">
        <w:rPr>
          <w:rFonts w:ascii="Verdana" w:hAnsi="Verdana"/>
          <w:color w:val="000000" w:themeColor="text1"/>
          <w:sz w:val="20"/>
        </w:rPr>
        <w:t xml:space="preserve">, имеющего незначительный пакет ценных бумаг эмитента. Права владельцев ценных бумаг регулируются нормами действующего законодательства РФ, учредительными документами эмитентов и проспектами эмиссий определенных видов ценных бумаг. Но закрепленные в перечисленных выше документах права могут быть ограниченными, что не позволяет владельцам ценных бумаг обладать всей полнотой информации о состоянии эмитентов, о владельцах ценных бумаг и иной информацией, которая могла бы быть интересна </w:t>
      </w:r>
      <w:r>
        <w:rPr>
          <w:rFonts w:ascii="Verdana" w:hAnsi="Verdana"/>
          <w:color w:val="000000" w:themeColor="text1"/>
          <w:sz w:val="20"/>
        </w:rPr>
        <w:t>Учредителю управления</w:t>
      </w:r>
      <w:r w:rsidRPr="00224B5C">
        <w:rPr>
          <w:rFonts w:ascii="Verdana" w:hAnsi="Verdana"/>
          <w:color w:val="000000" w:themeColor="text1"/>
          <w:sz w:val="20"/>
        </w:rPr>
        <w:t xml:space="preserve"> для целей инвестиционной деятельности, либо для целей осуществления своих прав, как владельца ценных бумаг. Интересы меньшинства владельцев ценных бумаг акционерных обществ практически защищены достаточно слабо и ими часто пренебрегают. Велика автономность исполнительных органов эмитентов и возможность их контроля со стороны владельцев ценных бумаг ограничена, последние часто не только никак не контролируют решения исполнительных органов эмитентов, но бывают слабо осведомлены о таких решениях. </w:t>
      </w:r>
      <w:r>
        <w:rPr>
          <w:rFonts w:ascii="Verdana" w:hAnsi="Verdana"/>
          <w:color w:val="000000" w:themeColor="text1"/>
          <w:sz w:val="20"/>
        </w:rPr>
        <w:t>Учредитель управления</w:t>
      </w:r>
      <w:r w:rsidRPr="00224B5C">
        <w:rPr>
          <w:rFonts w:ascii="Verdana" w:hAnsi="Verdana"/>
          <w:color w:val="000000" w:themeColor="text1"/>
          <w:sz w:val="20"/>
        </w:rPr>
        <w:t xml:space="preserve"> должен учитывать изложенные выше обстоятельства, чтобы не допустить ущемления своих прав либо, по крайней мере, сократить их возможные неблагоприятные последствия.</w:t>
      </w:r>
    </w:p>
    <w:p w14:paraId="6A20C90C" w14:textId="77777777" w:rsidR="00DB0B37" w:rsidRPr="00224B5C" w:rsidRDefault="00DB0B37" w:rsidP="00DB0B37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Verdana" w:hAnsi="Verdana"/>
          <w:color w:val="000000" w:themeColor="text1"/>
          <w:sz w:val="20"/>
        </w:rPr>
      </w:pPr>
      <w:r w:rsidRPr="00224B5C">
        <w:rPr>
          <w:rFonts w:ascii="Verdana" w:hAnsi="Verdana"/>
          <w:color w:val="000000" w:themeColor="text1"/>
          <w:sz w:val="20"/>
        </w:rPr>
        <w:t xml:space="preserve">Риск ликвидности - риск, связанный с возможностью потерь при реализации Финансовых активов из-за изменения оценки ее качества. Ликвидность рынка ценных бумаг ограничена, и, следовательно, может создаться ситуация, когда невозможно будет исполнить соответствующее Поручение </w:t>
      </w:r>
      <w:r>
        <w:rPr>
          <w:rFonts w:ascii="Verdana" w:hAnsi="Verdana"/>
          <w:color w:val="000000" w:themeColor="text1"/>
          <w:sz w:val="20"/>
        </w:rPr>
        <w:t>Учредителя управления</w:t>
      </w:r>
      <w:r w:rsidRPr="00224B5C">
        <w:rPr>
          <w:rFonts w:ascii="Verdana" w:hAnsi="Verdana"/>
          <w:color w:val="000000" w:themeColor="text1"/>
          <w:sz w:val="20"/>
        </w:rPr>
        <w:t xml:space="preserve"> в полном объеме или даже частично. Таким образом, не все осуществленные </w:t>
      </w:r>
      <w:r>
        <w:rPr>
          <w:rFonts w:ascii="Verdana" w:hAnsi="Verdana"/>
          <w:color w:val="000000" w:themeColor="text1"/>
          <w:sz w:val="20"/>
        </w:rPr>
        <w:t>Учредителем управления</w:t>
      </w:r>
      <w:r w:rsidRPr="00224B5C">
        <w:rPr>
          <w:rFonts w:ascii="Verdana" w:hAnsi="Verdana"/>
          <w:color w:val="000000" w:themeColor="text1"/>
          <w:sz w:val="20"/>
        </w:rPr>
        <w:t xml:space="preserve"> инвестиции могут быть легко ликвидированы (проданы в необходимом объеме и в разумно необходимые сроки без потерь в цене) и их оценка может быть затруднена. Кроме того, выбор </w:t>
      </w:r>
      <w:r>
        <w:rPr>
          <w:rFonts w:ascii="Verdana" w:hAnsi="Verdana"/>
          <w:color w:val="000000" w:themeColor="text1"/>
          <w:sz w:val="20"/>
        </w:rPr>
        <w:t>Учредителем управления</w:t>
      </w:r>
      <w:r w:rsidRPr="00224B5C">
        <w:rPr>
          <w:rFonts w:ascii="Verdana" w:hAnsi="Verdana"/>
          <w:color w:val="000000" w:themeColor="text1"/>
          <w:sz w:val="20"/>
        </w:rPr>
        <w:t xml:space="preserve"> того или иного типа Поручения и/или других её элементов увеличивает одни риски и уменьшает другие (например, выбор лимитированного Поручения увеличивает риск его неисполнения в связи с возможными неблагоприятными изменениями конъюнктуры рынка, но при этом ограничивает ценовой риск).</w:t>
      </w:r>
    </w:p>
    <w:p w14:paraId="06CDBBE9" w14:textId="77777777" w:rsidR="00DB0B37" w:rsidRPr="00224B5C" w:rsidRDefault="00DB0B37" w:rsidP="00DB0B37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Verdana" w:hAnsi="Verdana"/>
          <w:color w:val="000000" w:themeColor="text1"/>
          <w:sz w:val="20"/>
        </w:rPr>
      </w:pPr>
      <w:r w:rsidRPr="00224B5C">
        <w:rPr>
          <w:rFonts w:ascii="Verdana" w:hAnsi="Verdana"/>
          <w:color w:val="000000" w:themeColor="text1"/>
          <w:sz w:val="20"/>
        </w:rPr>
        <w:t xml:space="preserve">Операционный риск - риск прямых или косвенных потерь по причине неисправностей информационных, электрических и иных систем, или из-за ошибок, связанных с несовершенством инфраструктуры рынка, в том числе, технологий проведения операций, процедур управления, учета и контроля, или из-за действий (бездействия) персонала. В особую группу операционных рисков можно выделить информационные риски, которые в последнее время приобретают особую остроту и включают в себя составляющие технического, технологического и кадрового рисков. Работа большинства традиционных (с непосредственным контактом между продавцом и покупателем) и электронных средств осуществления биржевой торговли поддерживается вычислительными (компьютерными) системами рассылки приказов, их исполнения, сверки, регистрации и расчетов по операциям. Как и все технические средства и системы, они подвержены временным сбоям и ошибкам в работе. Возможности </w:t>
      </w:r>
      <w:r>
        <w:rPr>
          <w:rFonts w:ascii="Verdana" w:hAnsi="Verdana"/>
          <w:color w:val="000000" w:themeColor="text1"/>
          <w:sz w:val="20"/>
        </w:rPr>
        <w:t>Учредителя управления</w:t>
      </w:r>
      <w:r w:rsidRPr="00224B5C">
        <w:rPr>
          <w:rFonts w:ascii="Verdana" w:hAnsi="Verdana"/>
          <w:color w:val="000000" w:themeColor="text1"/>
          <w:sz w:val="20"/>
        </w:rPr>
        <w:t xml:space="preserve"> в плане возмещения некоторых убытков могут попадать под ограничения ответственности, налагаемые продавцами таких систем, биржами, клиринговыми организациями и/или компаниями, являющимися их участниками. Такие ограничения могут разниться, поэтому за всей подробной информацией в данной связи </w:t>
      </w:r>
      <w:r>
        <w:rPr>
          <w:rFonts w:ascii="Verdana" w:hAnsi="Verdana"/>
          <w:color w:val="000000" w:themeColor="text1"/>
          <w:sz w:val="20"/>
        </w:rPr>
        <w:t>Учредителю управления</w:t>
      </w:r>
      <w:r w:rsidRPr="00224B5C">
        <w:rPr>
          <w:rFonts w:ascii="Verdana" w:hAnsi="Verdana"/>
          <w:color w:val="000000" w:themeColor="text1"/>
          <w:sz w:val="20"/>
        </w:rPr>
        <w:t xml:space="preserve"> следует обращаться в те конкретные компании, через которые он работает.</w:t>
      </w:r>
    </w:p>
    <w:p w14:paraId="1DAE985D" w14:textId="77777777" w:rsidR="00DB0B37" w:rsidRPr="00224B5C" w:rsidRDefault="00DB0B37" w:rsidP="00DB0B37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Verdana" w:hAnsi="Verdana"/>
          <w:color w:val="000000" w:themeColor="text1"/>
          <w:sz w:val="20"/>
        </w:rPr>
      </w:pPr>
      <w:r w:rsidRPr="00224B5C">
        <w:rPr>
          <w:rFonts w:ascii="Verdana" w:hAnsi="Verdana"/>
          <w:color w:val="000000" w:themeColor="text1"/>
          <w:sz w:val="20"/>
        </w:rPr>
        <w:t xml:space="preserve">Кредитный риск - риск возникновения у </w:t>
      </w:r>
      <w:r>
        <w:rPr>
          <w:rFonts w:ascii="Verdana" w:hAnsi="Verdana"/>
          <w:color w:val="000000" w:themeColor="text1"/>
          <w:sz w:val="20"/>
        </w:rPr>
        <w:t>Учредителя управления</w:t>
      </w:r>
      <w:r w:rsidRPr="00224B5C">
        <w:rPr>
          <w:rFonts w:ascii="Verdana" w:hAnsi="Verdana"/>
          <w:color w:val="000000" w:themeColor="text1"/>
          <w:sz w:val="20"/>
        </w:rPr>
        <w:t xml:space="preserve"> убытков вследствие неисполнения, несвоевременного либо неполного исполнения (включая неплатежеспособность или несостоятельность контрагента/эмитента/иное) другой стороной своих обязательств в соответствии с условиями Сделки. В указанной ситуации Доверительный управляющий сможет принудительно истребовать исполнение по Сделке, однако, это потребует дополнительных временных и финансовых затрат.</w:t>
      </w:r>
    </w:p>
    <w:p w14:paraId="4E17DC89" w14:textId="77777777" w:rsidR="00DB0B37" w:rsidRPr="00224B5C" w:rsidRDefault="00DB0B37" w:rsidP="00DB0B37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Verdana" w:hAnsi="Verdana"/>
          <w:color w:val="000000" w:themeColor="text1"/>
          <w:sz w:val="20"/>
        </w:rPr>
      </w:pPr>
      <w:r w:rsidRPr="00224B5C">
        <w:rPr>
          <w:rFonts w:ascii="Verdana" w:hAnsi="Verdana"/>
          <w:color w:val="000000" w:themeColor="text1"/>
          <w:sz w:val="20"/>
        </w:rPr>
        <w:t xml:space="preserve">Процентный риск или риск процентной ставки - риск (возможность) возникновения финансовых потерь (убытков) из-за неблагоприятных изменений </w:t>
      </w:r>
      <w:r w:rsidRPr="00224B5C">
        <w:rPr>
          <w:rFonts w:ascii="Verdana" w:hAnsi="Verdana"/>
          <w:color w:val="000000" w:themeColor="text1"/>
          <w:sz w:val="20"/>
        </w:rPr>
        <w:lastRenderedPageBreak/>
        <w:t>процентных ставок. Процентный риск может быть обусловлен несовпадением сроков востребования (погашения) требований и обязательств, а также неодинаковой степенью изменения процентных ставок по требованиям и обязательствам.</w:t>
      </w:r>
    </w:p>
    <w:p w14:paraId="047448D1" w14:textId="77777777" w:rsidR="00DB0B37" w:rsidRPr="00224B5C" w:rsidRDefault="00DB0B37" w:rsidP="00DB0B37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Verdana" w:hAnsi="Verdana"/>
          <w:color w:val="000000" w:themeColor="text1"/>
          <w:sz w:val="20"/>
        </w:rPr>
      </w:pPr>
      <w:r w:rsidRPr="00224B5C">
        <w:rPr>
          <w:rFonts w:ascii="Verdana" w:hAnsi="Verdana"/>
          <w:color w:val="000000" w:themeColor="text1"/>
          <w:sz w:val="20"/>
        </w:rPr>
        <w:t>Риск упущенной финансовой выгоды - риск наступления косвенного (побочного) финансового ущерба (неполученная прибыль) в результате неосуществления Сделки или остановки хозяйственной деятельности (контрагента по Сделке, эмитента, ТС, иное).</w:t>
      </w:r>
    </w:p>
    <w:p w14:paraId="7C1A339E" w14:textId="77777777" w:rsidR="00DB0B37" w:rsidRPr="00224B5C" w:rsidRDefault="00DB0B37" w:rsidP="00DB0B37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Verdana" w:hAnsi="Verdana"/>
          <w:color w:val="000000" w:themeColor="text1"/>
          <w:sz w:val="20"/>
        </w:rPr>
      </w:pPr>
      <w:r w:rsidRPr="00224B5C">
        <w:rPr>
          <w:rFonts w:ascii="Verdana" w:hAnsi="Verdana"/>
          <w:color w:val="000000" w:themeColor="text1"/>
          <w:sz w:val="20"/>
        </w:rPr>
        <w:t xml:space="preserve">Риск проведения электронных операций - риск потерь, возникающих в связи с использованием конкретной электронной ТС. Операции (сделки), производимые через ту или иную электронную ТС, могут отличаться не только от операций, осуществляемых традиционными методами (т. е. при наличии непосредственного контакта между продавцом и покупателем, </w:t>
      </w:r>
      <w:r>
        <w:rPr>
          <w:rFonts w:ascii="Verdana" w:hAnsi="Verdana"/>
          <w:color w:val="000000" w:themeColor="text1"/>
          <w:sz w:val="20"/>
        </w:rPr>
        <w:t>Учредителем управления</w:t>
      </w:r>
      <w:r w:rsidRPr="00224B5C">
        <w:rPr>
          <w:rFonts w:ascii="Verdana" w:hAnsi="Verdana"/>
          <w:color w:val="000000" w:themeColor="text1"/>
          <w:sz w:val="20"/>
        </w:rPr>
        <w:t xml:space="preserve"> и Доверительным управляющим), но и от операций, производимых через другие электронные ТС. В случае осуществления </w:t>
      </w:r>
      <w:r>
        <w:rPr>
          <w:rFonts w:ascii="Verdana" w:hAnsi="Verdana"/>
          <w:color w:val="000000" w:themeColor="text1"/>
          <w:sz w:val="20"/>
        </w:rPr>
        <w:t>Учредителем управления</w:t>
      </w:r>
      <w:r w:rsidRPr="00224B5C">
        <w:rPr>
          <w:rFonts w:ascii="Verdana" w:hAnsi="Verdana"/>
          <w:color w:val="000000" w:themeColor="text1"/>
          <w:sz w:val="20"/>
        </w:rPr>
        <w:t xml:space="preserve"> тех или иных сделок через какую-либо электронную ТС Доверительный управляющий будет подвергаться рискам, связанным с работой такой системы, включая ее программные и аппаратные средства. Результатом любого сбоя в работе электронной системы, может стать некорректное выполнение каких-либо Поручений </w:t>
      </w:r>
      <w:r>
        <w:rPr>
          <w:rFonts w:ascii="Verdana" w:hAnsi="Verdana"/>
          <w:color w:val="000000" w:themeColor="text1"/>
          <w:sz w:val="20"/>
        </w:rPr>
        <w:t>Учредителя управления</w:t>
      </w:r>
      <w:r w:rsidRPr="00224B5C">
        <w:rPr>
          <w:rFonts w:ascii="Verdana" w:hAnsi="Verdana"/>
          <w:color w:val="000000" w:themeColor="text1"/>
          <w:sz w:val="20"/>
        </w:rPr>
        <w:t xml:space="preserve"> или их невыполнение вообще.</w:t>
      </w:r>
    </w:p>
    <w:p w14:paraId="143B2F5C" w14:textId="77777777" w:rsidR="00DB0B37" w:rsidRPr="00224B5C" w:rsidRDefault="00DB0B37" w:rsidP="00DB0B37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Verdana" w:hAnsi="Verdana"/>
          <w:color w:val="000000" w:themeColor="text1"/>
          <w:sz w:val="20"/>
        </w:rPr>
      </w:pPr>
      <w:r w:rsidRPr="00224B5C">
        <w:rPr>
          <w:rFonts w:ascii="Verdana" w:hAnsi="Verdana"/>
          <w:color w:val="000000" w:themeColor="text1"/>
          <w:sz w:val="20"/>
        </w:rPr>
        <w:t xml:space="preserve">Риск осуществления электронного документооборота - риск, связанный с возможностью потерь при обмене сообщениями между Доверительным управляющим и </w:t>
      </w:r>
      <w:r>
        <w:rPr>
          <w:rFonts w:ascii="Verdana" w:hAnsi="Verdana"/>
          <w:color w:val="000000" w:themeColor="text1"/>
          <w:sz w:val="20"/>
        </w:rPr>
        <w:t>Учредителем управления</w:t>
      </w:r>
      <w:r w:rsidRPr="00224B5C">
        <w:rPr>
          <w:rFonts w:ascii="Verdana" w:hAnsi="Verdana"/>
          <w:color w:val="000000" w:themeColor="text1"/>
          <w:sz w:val="20"/>
        </w:rPr>
        <w:t xml:space="preserve"> посредством электронных файлов с использованием систем электронной почты. Использование незащищенных каналов связи таких как электронная почта может привести к несанкционированному доступу третьих лиц к получаемой/передаваемой информации, в связи с чем, режим конфиденциальности передаваемой/получаемой информации может быть нарушен. Данные обстоятельства могут привести к возникновению у </w:t>
      </w:r>
      <w:r>
        <w:rPr>
          <w:rFonts w:ascii="Verdana" w:hAnsi="Verdana"/>
          <w:color w:val="000000" w:themeColor="text1"/>
          <w:sz w:val="20"/>
        </w:rPr>
        <w:t>Учредителя управления</w:t>
      </w:r>
      <w:r w:rsidRPr="00224B5C">
        <w:rPr>
          <w:rFonts w:ascii="Verdana" w:hAnsi="Verdana"/>
          <w:color w:val="000000" w:themeColor="text1"/>
          <w:sz w:val="20"/>
        </w:rPr>
        <w:t xml:space="preserve"> убытков, связанных с неправомерным использованием третьими лицами полученной информации о Сделках, проводимых </w:t>
      </w:r>
      <w:r>
        <w:rPr>
          <w:rFonts w:ascii="Verdana" w:hAnsi="Verdana"/>
          <w:color w:val="000000" w:themeColor="text1"/>
          <w:sz w:val="20"/>
        </w:rPr>
        <w:t>Учредителем управления</w:t>
      </w:r>
      <w:r w:rsidRPr="00224B5C">
        <w:rPr>
          <w:rFonts w:ascii="Verdana" w:hAnsi="Verdana"/>
          <w:color w:val="000000" w:themeColor="text1"/>
          <w:sz w:val="20"/>
        </w:rPr>
        <w:t xml:space="preserve"> операциях и сведений о </w:t>
      </w:r>
      <w:r>
        <w:rPr>
          <w:rFonts w:ascii="Verdana" w:hAnsi="Verdana"/>
          <w:color w:val="000000" w:themeColor="text1"/>
          <w:sz w:val="20"/>
        </w:rPr>
        <w:t>Учредителе управления</w:t>
      </w:r>
      <w:r w:rsidRPr="00224B5C">
        <w:rPr>
          <w:rFonts w:ascii="Verdana" w:hAnsi="Verdana"/>
          <w:color w:val="000000" w:themeColor="text1"/>
          <w:sz w:val="20"/>
        </w:rPr>
        <w:t>/его активах.</w:t>
      </w:r>
    </w:p>
    <w:p w14:paraId="3D9492BF" w14:textId="77777777" w:rsidR="00DB0B37" w:rsidRPr="00224B5C" w:rsidRDefault="00DB0B37" w:rsidP="00DB0B37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Verdana" w:hAnsi="Verdana"/>
          <w:color w:val="000000" w:themeColor="text1"/>
          <w:sz w:val="20"/>
        </w:rPr>
      </w:pPr>
      <w:r w:rsidRPr="00224B5C">
        <w:rPr>
          <w:rFonts w:ascii="Verdana" w:hAnsi="Verdana"/>
          <w:color w:val="000000" w:themeColor="text1"/>
          <w:sz w:val="20"/>
        </w:rPr>
        <w:t xml:space="preserve">Риск взимания комиссионных и других сборов - риск финансовых потерь со стороны </w:t>
      </w:r>
      <w:r>
        <w:rPr>
          <w:rFonts w:ascii="Verdana" w:hAnsi="Verdana"/>
          <w:color w:val="000000" w:themeColor="text1"/>
          <w:sz w:val="20"/>
        </w:rPr>
        <w:t>Учредителя управления</w:t>
      </w:r>
      <w:r w:rsidRPr="00224B5C">
        <w:rPr>
          <w:rFonts w:ascii="Verdana" w:hAnsi="Verdana"/>
          <w:color w:val="000000" w:themeColor="text1"/>
          <w:sz w:val="20"/>
        </w:rPr>
        <w:t xml:space="preserve">, связанный с полной или частичной неосведомленностью </w:t>
      </w:r>
      <w:r>
        <w:rPr>
          <w:rFonts w:ascii="Verdana" w:hAnsi="Verdana"/>
          <w:color w:val="000000" w:themeColor="text1"/>
          <w:sz w:val="20"/>
        </w:rPr>
        <w:t>Учредителя управления</w:t>
      </w:r>
      <w:r w:rsidRPr="00224B5C">
        <w:rPr>
          <w:rFonts w:ascii="Verdana" w:hAnsi="Verdana"/>
          <w:color w:val="000000" w:themeColor="text1"/>
          <w:sz w:val="20"/>
        </w:rPr>
        <w:t xml:space="preserve"> об издержках, связанных с осуществлением операций с Инструментами финансового рынка. Перед началом проведения тех или иных операций Доверительный управляющий должен принять все необходимые меры для получения четкого представления обо всех комиссионных и иных сборах, которые будут взиматься с </w:t>
      </w:r>
      <w:r>
        <w:rPr>
          <w:rFonts w:ascii="Verdana" w:hAnsi="Verdana"/>
          <w:color w:val="000000" w:themeColor="text1"/>
          <w:sz w:val="20"/>
        </w:rPr>
        <w:t>Учредителя управления</w:t>
      </w:r>
      <w:r w:rsidRPr="00224B5C">
        <w:rPr>
          <w:rFonts w:ascii="Verdana" w:hAnsi="Verdana"/>
          <w:color w:val="000000" w:themeColor="text1"/>
          <w:sz w:val="20"/>
        </w:rPr>
        <w:t xml:space="preserve">. </w:t>
      </w:r>
    </w:p>
    <w:p w14:paraId="07CE7751" w14:textId="77777777" w:rsidR="00DB0B37" w:rsidRPr="00224B5C" w:rsidRDefault="00DB0B37" w:rsidP="00DB0B37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Verdana" w:hAnsi="Verdana"/>
          <w:color w:val="000000" w:themeColor="text1"/>
          <w:sz w:val="20"/>
        </w:rPr>
      </w:pPr>
      <w:r w:rsidRPr="00224B5C">
        <w:rPr>
          <w:rFonts w:ascii="Verdana" w:hAnsi="Verdana"/>
          <w:color w:val="000000" w:themeColor="text1"/>
          <w:sz w:val="20"/>
        </w:rPr>
        <w:t>Риск недостижения инвестиционных целей - риск потерь, возникающих в связи с</w:t>
      </w:r>
      <w:r>
        <w:rPr>
          <w:rFonts w:ascii="Verdana" w:hAnsi="Verdana"/>
          <w:color w:val="000000" w:themeColor="text1"/>
          <w:sz w:val="20"/>
        </w:rPr>
        <w:t xml:space="preserve"> </w:t>
      </w:r>
      <w:r w:rsidRPr="00224B5C">
        <w:rPr>
          <w:rFonts w:ascii="Verdana" w:hAnsi="Verdana"/>
          <w:color w:val="000000" w:themeColor="text1"/>
          <w:sz w:val="20"/>
        </w:rPr>
        <w:t>недостижением</w:t>
      </w:r>
      <w:r>
        <w:rPr>
          <w:rFonts w:ascii="Verdana" w:hAnsi="Verdana"/>
          <w:color w:val="000000" w:themeColor="text1"/>
          <w:sz w:val="20"/>
        </w:rPr>
        <w:t xml:space="preserve"> Учредителем управления</w:t>
      </w:r>
      <w:r w:rsidRPr="00224B5C">
        <w:rPr>
          <w:rFonts w:ascii="Verdana" w:hAnsi="Verdana"/>
          <w:color w:val="000000" w:themeColor="text1"/>
          <w:sz w:val="20"/>
        </w:rPr>
        <w:t xml:space="preserve"> своих инвестиционных целей. Нет никакой гарантии в том, что сохранение и увеличение капитала, которого Доверительный управляющий хочет добиться, будет достигнуто. Доверительный управляющий может потерять часть или весь капитал, вложенный в определенные Финансовые активы. Доверительный управляющий полностью отдает себе отчет о рисках по смыслу настоящего пункта, самостоятельно осуществляет выбор типа Поручений на совершение сделок с Финансовыми активами и их параметров, наилучшим образом отвечающих его целям и задачам инвестирования, и самостоятельно несет ответственность за свой выбор.</w:t>
      </w:r>
    </w:p>
    <w:p w14:paraId="16C40E4F" w14:textId="77777777" w:rsidR="00DB0B37" w:rsidRPr="00224B5C" w:rsidRDefault="00DB0B37" w:rsidP="00DB0B37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Verdana" w:hAnsi="Verdana"/>
          <w:color w:val="000000" w:themeColor="text1"/>
          <w:sz w:val="20"/>
        </w:rPr>
      </w:pPr>
      <w:r w:rsidRPr="00224B5C">
        <w:rPr>
          <w:rFonts w:ascii="Verdana" w:hAnsi="Verdana"/>
          <w:color w:val="000000" w:themeColor="text1"/>
          <w:sz w:val="20"/>
        </w:rPr>
        <w:t>Риски, связанные с действиями/бездействием третьих лиц - функционирование финансовых рынков предполагает деятельность ряда профессиональных участников рынка ценных бумаг и иных юридических лиц, являющихся третьими лицами по отношению к Доверительному управляющему, однако, исполнение обязательств по Сделкам в некоторых случаях может быть невозможно без осуществления такими третьими лицами определенных юридических и фактических действий (например, действия/бездействия Банка России, регистраторов, депозитариев, иных лиц). В указанных случаях существует риск невозможности своевременного исполнения обязательств по Сделкам.</w:t>
      </w:r>
    </w:p>
    <w:p w14:paraId="7A65A2CB" w14:textId="77777777" w:rsidR="00DB0B37" w:rsidRPr="00224B5C" w:rsidRDefault="00DB0B37" w:rsidP="00DB0B37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Verdana" w:hAnsi="Verdana"/>
          <w:color w:val="000000" w:themeColor="text1"/>
          <w:sz w:val="20"/>
        </w:rPr>
      </w:pPr>
      <w:r w:rsidRPr="00224B5C">
        <w:rPr>
          <w:rFonts w:ascii="Verdana" w:hAnsi="Verdana"/>
          <w:color w:val="000000" w:themeColor="text1"/>
          <w:sz w:val="20"/>
        </w:rPr>
        <w:t xml:space="preserve">Риск совершения Сделок, приводящих к непокрытой позиции - в результате совершения Сделок, приводящих к непокрытой позиции происходит увеличение размеров вышеперечисленных рисков за счет того, что величина привлеченных средств (денежных средств и/или ценных бумаг), превышает собственные средства </w:t>
      </w:r>
      <w:r>
        <w:rPr>
          <w:rFonts w:ascii="Verdana" w:hAnsi="Verdana"/>
          <w:color w:val="000000" w:themeColor="text1"/>
          <w:sz w:val="20"/>
        </w:rPr>
        <w:t>Учредителя управления</w:t>
      </w:r>
      <w:r w:rsidRPr="00224B5C">
        <w:rPr>
          <w:rFonts w:ascii="Verdana" w:hAnsi="Verdana"/>
          <w:color w:val="000000" w:themeColor="text1"/>
          <w:sz w:val="20"/>
        </w:rPr>
        <w:t xml:space="preserve">  и при неблагоприятном для </w:t>
      </w:r>
      <w:r>
        <w:rPr>
          <w:rFonts w:ascii="Verdana" w:hAnsi="Verdana"/>
          <w:color w:val="000000" w:themeColor="text1"/>
          <w:sz w:val="20"/>
        </w:rPr>
        <w:t>Учредителя управления</w:t>
      </w:r>
      <w:r w:rsidRPr="00224B5C">
        <w:rPr>
          <w:rFonts w:ascii="Verdana" w:hAnsi="Verdana"/>
          <w:color w:val="000000" w:themeColor="text1"/>
          <w:sz w:val="20"/>
        </w:rPr>
        <w:t xml:space="preserve"> изменении рыночных </w:t>
      </w:r>
      <w:r w:rsidRPr="00224B5C">
        <w:rPr>
          <w:rFonts w:ascii="Verdana" w:hAnsi="Verdana"/>
          <w:color w:val="000000" w:themeColor="text1"/>
          <w:sz w:val="20"/>
        </w:rPr>
        <w:lastRenderedPageBreak/>
        <w:t xml:space="preserve">цен объем потерь может сравняться или даже превысить размер средств, принимаемых для расчета Уровня маржи, что приводит к потере части или всех средств (активов) </w:t>
      </w:r>
      <w:r>
        <w:rPr>
          <w:rFonts w:ascii="Verdana" w:hAnsi="Verdana"/>
          <w:color w:val="000000" w:themeColor="text1"/>
          <w:sz w:val="20"/>
        </w:rPr>
        <w:t>Учредителя управления</w:t>
      </w:r>
      <w:r w:rsidRPr="00224B5C">
        <w:rPr>
          <w:rFonts w:ascii="Verdana" w:hAnsi="Verdana"/>
          <w:color w:val="000000" w:themeColor="text1"/>
          <w:sz w:val="20"/>
        </w:rPr>
        <w:t xml:space="preserve">. Также при совершении </w:t>
      </w:r>
      <w:r>
        <w:rPr>
          <w:rFonts w:ascii="Verdana" w:hAnsi="Verdana"/>
          <w:color w:val="000000" w:themeColor="text1"/>
          <w:sz w:val="20"/>
        </w:rPr>
        <w:t xml:space="preserve">Учредителем управления </w:t>
      </w:r>
      <w:r w:rsidRPr="00224B5C">
        <w:rPr>
          <w:rFonts w:ascii="Verdana" w:hAnsi="Verdana"/>
          <w:color w:val="000000" w:themeColor="text1"/>
          <w:sz w:val="20"/>
        </w:rPr>
        <w:t xml:space="preserve">Сделок, приводящих к непокрытой позиции, у </w:t>
      </w:r>
      <w:r>
        <w:rPr>
          <w:rFonts w:ascii="Verdana" w:hAnsi="Verdana"/>
          <w:color w:val="000000" w:themeColor="text1"/>
          <w:sz w:val="20"/>
        </w:rPr>
        <w:t>Учредителя управления</w:t>
      </w:r>
      <w:r w:rsidRPr="00224B5C">
        <w:rPr>
          <w:rFonts w:ascii="Verdana" w:hAnsi="Verdana"/>
          <w:color w:val="000000" w:themeColor="text1"/>
          <w:sz w:val="20"/>
        </w:rPr>
        <w:t xml:space="preserve"> возникают следующие дополнительные виды рисков:</w:t>
      </w:r>
    </w:p>
    <w:p w14:paraId="28234B7F" w14:textId="77777777" w:rsidR="00DB0B37" w:rsidRPr="00224B5C" w:rsidRDefault="00DB0B37" w:rsidP="00DB0B37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Verdana" w:hAnsi="Verdana"/>
          <w:color w:val="000000" w:themeColor="text1"/>
          <w:sz w:val="20"/>
        </w:rPr>
      </w:pPr>
      <w:r w:rsidRPr="00224B5C">
        <w:rPr>
          <w:rFonts w:ascii="Verdana" w:hAnsi="Verdana"/>
          <w:color w:val="000000" w:themeColor="text1"/>
          <w:sz w:val="20"/>
        </w:rPr>
        <w:t xml:space="preserve">Риск неисполнения или частичного исполнения Поручения на совершение Сделок, приводящих к непокрытой позиции по усмотрению Доверительного управляющего. Совершая Сделку, приводящую к непокрытой позиции, Доверительный управляющий несет риск увеличения цен на ценные бумаги, переданные </w:t>
      </w:r>
      <w:r>
        <w:rPr>
          <w:rFonts w:ascii="Verdana" w:hAnsi="Verdana"/>
          <w:color w:val="000000" w:themeColor="text1"/>
          <w:sz w:val="20"/>
        </w:rPr>
        <w:t>Учредителю управления</w:t>
      </w:r>
      <w:r w:rsidRPr="00224B5C">
        <w:rPr>
          <w:rFonts w:ascii="Verdana" w:hAnsi="Verdana"/>
          <w:color w:val="000000" w:themeColor="text1"/>
          <w:sz w:val="20"/>
        </w:rPr>
        <w:t xml:space="preserve">. Доверительный управляющий обязан вернуть ценные бумаги независимо от изменения их стоимости. При этом текущая рыночная стоимость ценных бумаг может значительно превысить их стоимость при первоначальной продаже. Совершая Сделку, приводящую к непокрытой позиции, Доверительный управляющий несет ценовой риск как по активам, приобретенным на собственные средства, так и по активам, являющимся обеспечением обязательств </w:t>
      </w:r>
      <w:r>
        <w:rPr>
          <w:rFonts w:ascii="Verdana" w:hAnsi="Verdana"/>
          <w:color w:val="000000" w:themeColor="text1"/>
          <w:sz w:val="20"/>
        </w:rPr>
        <w:t>Учредителя управления</w:t>
      </w:r>
      <w:r w:rsidRPr="00224B5C">
        <w:rPr>
          <w:rFonts w:ascii="Verdana" w:hAnsi="Verdana"/>
          <w:color w:val="000000" w:themeColor="text1"/>
          <w:sz w:val="20"/>
        </w:rPr>
        <w:t xml:space="preserve"> перед Доверительным управляющим. Таким образом, величина активов, подвергающихся риску неблагоприятного изменения цены, больше, нежели при обычной торговле. Соответственно и убытки могут наступить в больших размерах по сравнению с торговлей только с использованием собственных средств </w:t>
      </w:r>
      <w:r>
        <w:rPr>
          <w:rFonts w:ascii="Verdana" w:hAnsi="Verdana"/>
          <w:color w:val="000000" w:themeColor="text1"/>
          <w:sz w:val="20"/>
        </w:rPr>
        <w:t>Учредителя управления</w:t>
      </w:r>
      <w:r w:rsidRPr="00224B5C">
        <w:rPr>
          <w:rFonts w:ascii="Verdana" w:hAnsi="Verdana"/>
          <w:color w:val="000000" w:themeColor="text1"/>
          <w:sz w:val="20"/>
        </w:rPr>
        <w:t xml:space="preserve">. Учредитель управления обязуется поддерживать достаточный уровень обеспечения своих обязательств перед Доверительный управляющим, что в определенных условиях может повлечь необходимость заключения сделок покупки/продажи вне зависимости от текущего состояния рыночных цен и тем самым реализацию рисков потери дохода, риска потери инвестируемых средств или риск потерь, превышающих инвестируемую сумму. При неблагоприятном для </w:t>
      </w:r>
      <w:r>
        <w:rPr>
          <w:rFonts w:ascii="Verdana" w:hAnsi="Verdana"/>
          <w:color w:val="000000" w:themeColor="text1"/>
          <w:sz w:val="20"/>
        </w:rPr>
        <w:t>Учредителя управления</w:t>
      </w:r>
      <w:r w:rsidRPr="00224B5C">
        <w:rPr>
          <w:rFonts w:ascii="Verdana" w:hAnsi="Verdana"/>
          <w:color w:val="000000" w:themeColor="text1"/>
          <w:sz w:val="20"/>
        </w:rPr>
        <w:t xml:space="preserve"> движении цен для поддержания Уровня маржи в случаях, предусмотренных внутренними документами Доверительного управляющего, Позиция </w:t>
      </w:r>
      <w:r>
        <w:rPr>
          <w:rFonts w:ascii="Verdana" w:hAnsi="Verdana"/>
          <w:color w:val="000000" w:themeColor="text1"/>
          <w:sz w:val="20"/>
        </w:rPr>
        <w:t>Учредителя управления</w:t>
      </w:r>
      <w:r w:rsidRPr="00224B5C">
        <w:rPr>
          <w:rFonts w:ascii="Verdana" w:hAnsi="Verdana"/>
          <w:color w:val="000000" w:themeColor="text1"/>
          <w:sz w:val="20"/>
        </w:rPr>
        <w:t xml:space="preserve"> может быть принудительно ликвидирована, что может привести к реализации риска потери дохода, риска потери инвестируемых средств или риска потерь, превышающих инвестируемую сумму.</w:t>
      </w:r>
    </w:p>
    <w:p w14:paraId="6D140374" w14:textId="77777777" w:rsidR="00DB0B37" w:rsidRPr="00224B5C" w:rsidRDefault="00DB0B37" w:rsidP="00DB0B37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Verdana" w:hAnsi="Verdana"/>
          <w:color w:val="000000" w:themeColor="text1"/>
          <w:sz w:val="20"/>
        </w:rPr>
      </w:pPr>
      <w:r w:rsidRPr="00224B5C">
        <w:rPr>
          <w:rFonts w:ascii="Verdana" w:hAnsi="Verdana"/>
          <w:color w:val="000000" w:themeColor="text1"/>
          <w:sz w:val="20"/>
        </w:rPr>
        <w:t xml:space="preserve">Риск совершения операций на Срочном рынке - риск, связанный с возможностью потерь при совершении сделок с инструментами Срочного рынка (фьючерсы и опционы).  При совершении сделок на срочном рынке </w:t>
      </w:r>
      <w:r>
        <w:rPr>
          <w:rFonts w:ascii="Verdana" w:hAnsi="Verdana"/>
          <w:color w:val="000000" w:themeColor="text1"/>
          <w:sz w:val="20"/>
        </w:rPr>
        <w:t>Учредитель управления</w:t>
      </w:r>
      <w:r w:rsidRPr="00224B5C">
        <w:rPr>
          <w:rFonts w:ascii="Verdana" w:hAnsi="Verdana"/>
          <w:color w:val="000000" w:themeColor="text1"/>
          <w:sz w:val="20"/>
        </w:rPr>
        <w:t xml:space="preserve"> должен иметь в виду следующее: Клиринговые организации производят ежедневное исчисление вариационной маржи в соответствии с котировальными ценами, устанавливаемыми по итогам торгов. В связи с этим, Доверительный управляющий может в сравнительно короткий период времени потерять все свои средства, депонированные в виде гарантийного обеспечения. С другой стороны, для поддержания позиции от </w:t>
      </w:r>
      <w:r>
        <w:rPr>
          <w:rFonts w:ascii="Verdana" w:hAnsi="Verdana"/>
          <w:color w:val="000000" w:themeColor="text1"/>
          <w:sz w:val="20"/>
        </w:rPr>
        <w:t>Учредителя управления</w:t>
      </w:r>
      <w:r w:rsidRPr="00224B5C">
        <w:rPr>
          <w:rFonts w:ascii="Verdana" w:hAnsi="Verdana"/>
          <w:color w:val="000000" w:themeColor="text1"/>
          <w:sz w:val="20"/>
        </w:rPr>
        <w:t xml:space="preserve"> может потребоваться внести средства на покрытие потерь по вариационной марже значительного размера и в короткий срок. Если Доверительный управляющий не сможет внести эти дополнительные средства в установленный срок, позиция </w:t>
      </w:r>
      <w:r>
        <w:rPr>
          <w:rFonts w:ascii="Verdana" w:hAnsi="Verdana"/>
          <w:color w:val="000000" w:themeColor="text1"/>
          <w:sz w:val="20"/>
        </w:rPr>
        <w:t>Учредителя управления</w:t>
      </w:r>
      <w:r w:rsidRPr="00224B5C">
        <w:rPr>
          <w:rFonts w:ascii="Verdana" w:hAnsi="Verdana"/>
          <w:color w:val="000000" w:themeColor="text1"/>
          <w:sz w:val="20"/>
        </w:rPr>
        <w:t xml:space="preserve"> может быть принудительно закрыта с убытком, и Доверительный управляющий будет ответственным за любой образовавшийся в результате этого дефицит средств.</w:t>
      </w:r>
    </w:p>
    <w:p w14:paraId="33D55B73" w14:textId="77777777" w:rsidR="00DB0B37" w:rsidRPr="001D2573" w:rsidRDefault="00DB0B37" w:rsidP="00DB0B37">
      <w:pPr>
        <w:pStyle w:val="21"/>
        <w:numPr>
          <w:ilvl w:val="0"/>
          <w:numId w:val="1"/>
        </w:numPr>
        <w:shd w:val="clear" w:color="auto" w:fill="auto"/>
        <w:tabs>
          <w:tab w:val="left" w:pos="514"/>
        </w:tabs>
        <w:spacing w:before="0" w:after="0" w:line="240" w:lineRule="auto"/>
        <w:ind w:firstLine="0"/>
        <w:jc w:val="both"/>
        <w:rPr>
          <w:b/>
          <w:bCs/>
          <w:color w:val="000000" w:themeColor="text1"/>
          <w:sz w:val="20"/>
        </w:rPr>
      </w:pPr>
      <w:r w:rsidRPr="001D2573">
        <w:rPr>
          <w:b/>
          <w:bCs/>
          <w:color w:val="000000" w:themeColor="text1"/>
          <w:sz w:val="20"/>
        </w:rPr>
        <w:t>Риски совмещения различных видов деятельности - риски, связанные с совмещением профессиональным участником рынка ценных бумаг различных видов деятельности на рынке ценных бумаг.</w:t>
      </w:r>
    </w:p>
    <w:p w14:paraId="1B220A3F" w14:textId="77777777" w:rsidR="00DB0B37" w:rsidRPr="00224B5C" w:rsidRDefault="00DB0B37" w:rsidP="00DB0B37">
      <w:pPr>
        <w:pStyle w:val="a3"/>
        <w:widowControl w:val="0"/>
        <w:numPr>
          <w:ilvl w:val="1"/>
          <w:numId w:val="1"/>
        </w:numPr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Verdana" w:eastAsia="Arial" w:hAnsi="Verdana"/>
          <w:color w:val="000000" w:themeColor="text1"/>
          <w:sz w:val="20"/>
        </w:rPr>
      </w:pPr>
      <w:r w:rsidRPr="00224B5C">
        <w:rPr>
          <w:rFonts w:ascii="Verdana" w:eastAsia="Arial" w:hAnsi="Verdana"/>
          <w:color w:val="000000" w:themeColor="text1"/>
          <w:sz w:val="20"/>
        </w:rPr>
        <w:t>Доверительный управляющий</w:t>
      </w:r>
      <w:r>
        <w:rPr>
          <w:rFonts w:ascii="Verdana" w:eastAsia="Arial" w:hAnsi="Verdana"/>
          <w:color w:val="000000" w:themeColor="text1"/>
          <w:sz w:val="20"/>
        </w:rPr>
        <w:t>, путем размещения</w:t>
      </w:r>
      <w:r w:rsidRPr="001A22FC">
        <w:rPr>
          <w:sz w:val="18"/>
        </w:rPr>
        <w:t xml:space="preserve"> </w:t>
      </w:r>
      <w:r w:rsidRPr="001A22FC">
        <w:rPr>
          <w:rFonts w:ascii="Verdana" w:eastAsia="Arial" w:hAnsi="Verdana"/>
          <w:color w:val="000000" w:themeColor="text1"/>
          <w:sz w:val="20"/>
        </w:rPr>
        <w:t>на официальном сайте АО Банк «Объедин</w:t>
      </w:r>
      <w:r>
        <w:rPr>
          <w:rFonts w:ascii="Verdana" w:eastAsia="Arial" w:hAnsi="Verdana"/>
          <w:color w:val="000000" w:themeColor="text1"/>
          <w:sz w:val="20"/>
        </w:rPr>
        <w:t>е</w:t>
      </w:r>
      <w:r w:rsidRPr="001A22FC">
        <w:rPr>
          <w:rFonts w:ascii="Verdana" w:eastAsia="Arial" w:hAnsi="Verdana"/>
          <w:color w:val="000000" w:themeColor="text1"/>
          <w:sz w:val="20"/>
        </w:rPr>
        <w:t xml:space="preserve">нный капитал» в сети Интернет по адресу: </w:t>
      </w:r>
      <w:hyperlink r:id="rId5" w:history="1">
        <w:r w:rsidRPr="001A22FC">
          <w:rPr>
            <w:rStyle w:val="a4"/>
            <w:rFonts w:ascii="Verdana" w:eastAsia="Arial" w:hAnsi="Verdana"/>
            <w:sz w:val="20"/>
          </w:rPr>
          <w:t>www.okbank.ru</w:t>
        </w:r>
      </w:hyperlink>
      <w:r>
        <w:rPr>
          <w:rFonts w:ascii="Verdana" w:eastAsia="Arial" w:hAnsi="Verdana"/>
          <w:color w:val="000000" w:themeColor="text1"/>
          <w:sz w:val="20"/>
        </w:rPr>
        <w:t>,</w:t>
      </w:r>
      <w:r w:rsidRPr="00224B5C">
        <w:rPr>
          <w:rFonts w:ascii="Verdana" w:eastAsia="Arial" w:hAnsi="Verdana"/>
          <w:color w:val="000000" w:themeColor="text1"/>
          <w:sz w:val="20"/>
        </w:rPr>
        <w:t xml:space="preserve"> доводит до сведения всех </w:t>
      </w:r>
      <w:r>
        <w:rPr>
          <w:rFonts w:ascii="Verdana" w:eastAsia="Arial" w:hAnsi="Verdana"/>
          <w:color w:val="000000" w:themeColor="text1"/>
          <w:sz w:val="20"/>
        </w:rPr>
        <w:t>Учредителей управления</w:t>
      </w:r>
      <w:r w:rsidRPr="00224B5C">
        <w:rPr>
          <w:rFonts w:ascii="Verdana" w:eastAsia="Arial" w:hAnsi="Verdana"/>
          <w:color w:val="000000" w:themeColor="text1"/>
          <w:sz w:val="20"/>
        </w:rPr>
        <w:t xml:space="preserve"> информацию о том, что, имея соответствующие лицензии, совмещает несколько видов профессиональной деятельности на рынке ценных бумаг: брокерскую, дилерскую и деятельность по управлению ценными бумагами.</w:t>
      </w:r>
    </w:p>
    <w:p w14:paraId="03EFC099" w14:textId="77777777" w:rsidR="00DB0B37" w:rsidRPr="00224B5C" w:rsidRDefault="00DB0B37" w:rsidP="00DB0B37">
      <w:pPr>
        <w:pStyle w:val="a3"/>
        <w:widowControl w:val="0"/>
        <w:numPr>
          <w:ilvl w:val="1"/>
          <w:numId w:val="1"/>
        </w:numPr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Verdana" w:eastAsia="Arial" w:hAnsi="Verdana"/>
          <w:color w:val="000000" w:themeColor="text1"/>
          <w:sz w:val="20"/>
        </w:rPr>
      </w:pPr>
      <w:r w:rsidRPr="00224B5C">
        <w:rPr>
          <w:rFonts w:ascii="Verdana" w:eastAsia="Arial" w:hAnsi="Verdana"/>
          <w:color w:val="000000" w:themeColor="text1"/>
          <w:sz w:val="20"/>
        </w:rPr>
        <w:t xml:space="preserve">Под рисками совмещения различных видов профессиональной деятельности на рынке ценных бумаг, в целях настоящего документа, понимается возможность нанесения ущерба </w:t>
      </w:r>
      <w:r>
        <w:rPr>
          <w:rFonts w:ascii="Verdana" w:eastAsia="Arial" w:hAnsi="Verdana"/>
          <w:color w:val="000000" w:themeColor="text1"/>
          <w:sz w:val="20"/>
        </w:rPr>
        <w:t>Учредителю управления</w:t>
      </w:r>
      <w:r w:rsidRPr="00224B5C">
        <w:rPr>
          <w:rFonts w:ascii="Verdana" w:eastAsia="Arial" w:hAnsi="Verdana"/>
          <w:color w:val="000000" w:themeColor="text1"/>
          <w:sz w:val="20"/>
        </w:rPr>
        <w:t xml:space="preserve"> вследствие:</w:t>
      </w:r>
    </w:p>
    <w:p w14:paraId="1FBC596B" w14:textId="77777777" w:rsidR="00DB0B37" w:rsidRPr="00224B5C" w:rsidRDefault="00DB0B37" w:rsidP="00DB0B37">
      <w:pPr>
        <w:widowControl w:val="0"/>
        <w:tabs>
          <w:tab w:val="left" w:pos="142"/>
        </w:tabs>
        <w:spacing w:after="0" w:line="240" w:lineRule="auto"/>
        <w:jc w:val="both"/>
        <w:rPr>
          <w:rFonts w:ascii="Verdana" w:eastAsia="Arial" w:hAnsi="Verdana"/>
          <w:color w:val="000000" w:themeColor="text1"/>
          <w:sz w:val="20"/>
        </w:rPr>
      </w:pPr>
      <w:r w:rsidRPr="00224B5C">
        <w:rPr>
          <w:rFonts w:ascii="Verdana" w:eastAsia="Arial" w:hAnsi="Verdana"/>
          <w:color w:val="000000" w:themeColor="text1"/>
          <w:sz w:val="20"/>
        </w:rPr>
        <w:t xml:space="preserve">•неправомерного использования </w:t>
      </w:r>
      <w:r>
        <w:rPr>
          <w:rFonts w:ascii="Verdana" w:eastAsia="Arial" w:hAnsi="Verdana"/>
          <w:color w:val="000000" w:themeColor="text1"/>
          <w:sz w:val="20"/>
        </w:rPr>
        <w:t>С</w:t>
      </w:r>
      <w:r w:rsidRPr="00224B5C">
        <w:rPr>
          <w:rFonts w:ascii="Verdana" w:eastAsia="Arial" w:hAnsi="Verdana"/>
          <w:color w:val="000000" w:themeColor="text1"/>
          <w:sz w:val="20"/>
        </w:rPr>
        <w:t xml:space="preserve">отрудниками </w:t>
      </w:r>
      <w:r>
        <w:rPr>
          <w:rFonts w:ascii="Verdana" w:eastAsia="Arial" w:hAnsi="Verdana"/>
          <w:color w:val="000000" w:themeColor="text1"/>
          <w:sz w:val="20"/>
        </w:rPr>
        <w:t>Д</w:t>
      </w:r>
      <w:r w:rsidRPr="00224B5C">
        <w:rPr>
          <w:rFonts w:ascii="Verdana" w:eastAsia="Arial" w:hAnsi="Verdana"/>
          <w:color w:val="000000" w:themeColor="text1"/>
          <w:sz w:val="20"/>
        </w:rPr>
        <w:t>оверительного управляющего, осуществляющими профессиональную деятельность на рынке ценных бумаг, конфиденциальной информации при проведении операций (сделок) на рынке ценных бумаг;</w:t>
      </w:r>
    </w:p>
    <w:p w14:paraId="17BF1B51" w14:textId="77777777" w:rsidR="00DB0B37" w:rsidRPr="00224B5C" w:rsidRDefault="00DB0B37" w:rsidP="00DB0B37">
      <w:pPr>
        <w:widowControl w:val="0"/>
        <w:tabs>
          <w:tab w:val="left" w:pos="142"/>
        </w:tabs>
        <w:spacing w:after="0" w:line="240" w:lineRule="auto"/>
        <w:jc w:val="both"/>
        <w:rPr>
          <w:rFonts w:ascii="Verdana" w:eastAsia="Arial" w:hAnsi="Verdana"/>
          <w:color w:val="000000" w:themeColor="text1"/>
          <w:sz w:val="20"/>
        </w:rPr>
      </w:pPr>
      <w:r w:rsidRPr="00224B5C">
        <w:rPr>
          <w:rFonts w:ascii="Verdana" w:eastAsia="Arial" w:hAnsi="Verdana"/>
          <w:color w:val="000000" w:themeColor="text1"/>
          <w:sz w:val="20"/>
        </w:rPr>
        <w:t xml:space="preserve">• возникновения конфликта интересов, а именно, нарушения принципа приоритетности </w:t>
      </w:r>
      <w:r w:rsidRPr="00224B5C">
        <w:rPr>
          <w:rFonts w:ascii="Verdana" w:eastAsia="Arial" w:hAnsi="Verdana"/>
          <w:color w:val="000000" w:themeColor="text1"/>
          <w:sz w:val="20"/>
        </w:rPr>
        <w:lastRenderedPageBreak/>
        <w:t xml:space="preserve">интересов </w:t>
      </w:r>
      <w:r>
        <w:rPr>
          <w:rFonts w:ascii="Verdana" w:eastAsia="Arial" w:hAnsi="Verdana"/>
          <w:color w:val="000000" w:themeColor="text1"/>
          <w:sz w:val="20"/>
        </w:rPr>
        <w:t>Учредителя управления</w:t>
      </w:r>
      <w:r w:rsidRPr="00224B5C">
        <w:rPr>
          <w:rFonts w:ascii="Verdana" w:eastAsia="Arial" w:hAnsi="Verdana"/>
          <w:color w:val="000000" w:themeColor="text1"/>
          <w:sz w:val="20"/>
        </w:rPr>
        <w:t xml:space="preserve"> перед интересами </w:t>
      </w:r>
      <w:r>
        <w:rPr>
          <w:rFonts w:ascii="Verdana" w:eastAsia="Arial" w:hAnsi="Verdana"/>
          <w:color w:val="000000" w:themeColor="text1"/>
          <w:sz w:val="20"/>
        </w:rPr>
        <w:t>Д</w:t>
      </w:r>
      <w:r w:rsidRPr="00224B5C">
        <w:rPr>
          <w:rFonts w:ascii="Verdana" w:eastAsia="Arial" w:hAnsi="Verdana"/>
          <w:color w:val="000000" w:themeColor="text1"/>
          <w:sz w:val="20"/>
        </w:rPr>
        <w:t xml:space="preserve">оверительного управляющего, которые могут привести в результате действий (бездействия) </w:t>
      </w:r>
      <w:r>
        <w:rPr>
          <w:rFonts w:ascii="Verdana" w:eastAsia="Arial" w:hAnsi="Verdana"/>
          <w:color w:val="000000" w:themeColor="text1"/>
          <w:sz w:val="20"/>
        </w:rPr>
        <w:t>Д</w:t>
      </w:r>
      <w:r w:rsidRPr="00224B5C">
        <w:rPr>
          <w:rFonts w:ascii="Verdana" w:eastAsia="Arial" w:hAnsi="Verdana"/>
          <w:color w:val="000000" w:themeColor="text1"/>
          <w:sz w:val="20"/>
        </w:rPr>
        <w:t xml:space="preserve">оверительного управляющего и его </w:t>
      </w:r>
      <w:r>
        <w:rPr>
          <w:rFonts w:ascii="Verdana" w:eastAsia="Arial" w:hAnsi="Verdana"/>
          <w:color w:val="000000" w:themeColor="text1"/>
          <w:sz w:val="20"/>
        </w:rPr>
        <w:t>С</w:t>
      </w:r>
      <w:r w:rsidRPr="00224B5C">
        <w:rPr>
          <w:rFonts w:ascii="Verdana" w:eastAsia="Arial" w:hAnsi="Verdana"/>
          <w:color w:val="000000" w:themeColor="text1"/>
          <w:sz w:val="20"/>
        </w:rPr>
        <w:t xml:space="preserve">отрудников к убыткам и/или неблагоприятным последствиям для </w:t>
      </w:r>
      <w:r>
        <w:rPr>
          <w:rFonts w:ascii="Verdana" w:eastAsia="Arial" w:hAnsi="Verdana"/>
          <w:color w:val="000000" w:themeColor="text1"/>
          <w:sz w:val="20"/>
        </w:rPr>
        <w:t>Учредителя управления</w:t>
      </w:r>
      <w:r w:rsidRPr="00224B5C">
        <w:rPr>
          <w:rFonts w:ascii="Verdana" w:eastAsia="Arial" w:hAnsi="Verdana"/>
          <w:color w:val="000000" w:themeColor="text1"/>
          <w:sz w:val="20"/>
        </w:rPr>
        <w:t>;</w:t>
      </w:r>
    </w:p>
    <w:p w14:paraId="1987A3CE" w14:textId="77777777" w:rsidR="00DB0B37" w:rsidRPr="00224B5C" w:rsidRDefault="00DB0B37" w:rsidP="00DB0B37">
      <w:pPr>
        <w:widowControl w:val="0"/>
        <w:tabs>
          <w:tab w:val="left" w:pos="142"/>
        </w:tabs>
        <w:spacing w:after="0" w:line="240" w:lineRule="auto"/>
        <w:jc w:val="both"/>
        <w:rPr>
          <w:rFonts w:ascii="Verdana" w:eastAsia="Arial" w:hAnsi="Verdana"/>
          <w:color w:val="000000" w:themeColor="text1"/>
          <w:sz w:val="20"/>
        </w:rPr>
      </w:pPr>
      <w:r w:rsidRPr="00224B5C">
        <w:rPr>
          <w:rFonts w:ascii="Verdana" w:eastAsia="Arial" w:hAnsi="Verdana"/>
          <w:color w:val="000000" w:themeColor="text1"/>
          <w:sz w:val="20"/>
        </w:rPr>
        <w:t>• неправомерного и/или ненадлежащего использования инсайдерской информации, полученной в связи с осуществлением профессиональной деятельности;</w:t>
      </w:r>
    </w:p>
    <w:p w14:paraId="03A3E437" w14:textId="77777777" w:rsidR="00DB0B37" w:rsidRPr="00224B5C" w:rsidRDefault="00DB0B37" w:rsidP="00DB0B37">
      <w:pPr>
        <w:widowControl w:val="0"/>
        <w:tabs>
          <w:tab w:val="left" w:pos="142"/>
        </w:tabs>
        <w:spacing w:after="0" w:line="240" w:lineRule="auto"/>
        <w:jc w:val="both"/>
        <w:rPr>
          <w:rFonts w:ascii="Verdana" w:eastAsia="Arial" w:hAnsi="Verdana"/>
          <w:color w:val="000000" w:themeColor="text1"/>
          <w:sz w:val="20"/>
        </w:rPr>
      </w:pPr>
      <w:r w:rsidRPr="00224B5C">
        <w:rPr>
          <w:rFonts w:ascii="Verdana" w:eastAsia="Arial" w:hAnsi="Verdana"/>
          <w:color w:val="000000" w:themeColor="text1"/>
          <w:sz w:val="20"/>
        </w:rPr>
        <w:t xml:space="preserve">• противоправного распоряжения </w:t>
      </w:r>
      <w:r>
        <w:rPr>
          <w:rFonts w:ascii="Verdana" w:eastAsia="Arial" w:hAnsi="Verdana"/>
          <w:color w:val="000000" w:themeColor="text1"/>
          <w:sz w:val="20"/>
        </w:rPr>
        <w:t>С</w:t>
      </w:r>
      <w:r w:rsidRPr="00224B5C">
        <w:rPr>
          <w:rFonts w:ascii="Verdana" w:eastAsia="Arial" w:hAnsi="Verdana"/>
          <w:color w:val="000000" w:themeColor="text1"/>
          <w:sz w:val="20"/>
        </w:rPr>
        <w:t xml:space="preserve">отрудниками </w:t>
      </w:r>
      <w:r>
        <w:rPr>
          <w:rFonts w:ascii="Verdana" w:eastAsia="Arial" w:hAnsi="Verdana"/>
          <w:color w:val="000000" w:themeColor="text1"/>
          <w:sz w:val="20"/>
        </w:rPr>
        <w:t>Д</w:t>
      </w:r>
      <w:r w:rsidRPr="00224B5C">
        <w:rPr>
          <w:rFonts w:ascii="Verdana" w:eastAsia="Arial" w:hAnsi="Verdana"/>
          <w:color w:val="000000" w:themeColor="text1"/>
          <w:sz w:val="20"/>
        </w:rPr>
        <w:t xml:space="preserve">оверительного управляющего ценными бумагами и денежными средствами </w:t>
      </w:r>
      <w:r>
        <w:rPr>
          <w:rFonts w:ascii="Verdana" w:eastAsia="Arial" w:hAnsi="Verdana"/>
          <w:color w:val="000000" w:themeColor="text1"/>
          <w:sz w:val="20"/>
        </w:rPr>
        <w:t>Учредителя управления</w:t>
      </w:r>
      <w:r w:rsidRPr="00224B5C">
        <w:rPr>
          <w:rFonts w:ascii="Verdana" w:eastAsia="Arial" w:hAnsi="Verdana"/>
          <w:color w:val="000000" w:themeColor="text1"/>
          <w:sz w:val="20"/>
        </w:rPr>
        <w:t>;</w:t>
      </w:r>
    </w:p>
    <w:p w14:paraId="4176C54E" w14:textId="77777777" w:rsidR="00DB0B37" w:rsidRPr="00224B5C" w:rsidRDefault="00DB0B37" w:rsidP="00DB0B37">
      <w:pPr>
        <w:widowControl w:val="0"/>
        <w:tabs>
          <w:tab w:val="left" w:pos="142"/>
        </w:tabs>
        <w:spacing w:after="0" w:line="240" w:lineRule="auto"/>
        <w:jc w:val="both"/>
        <w:rPr>
          <w:rFonts w:ascii="Verdana" w:eastAsia="Arial" w:hAnsi="Verdana"/>
          <w:color w:val="000000" w:themeColor="text1"/>
          <w:sz w:val="20"/>
        </w:rPr>
      </w:pPr>
      <w:r w:rsidRPr="00224B5C">
        <w:rPr>
          <w:rFonts w:ascii="Verdana" w:eastAsia="Arial" w:hAnsi="Verdana"/>
          <w:color w:val="000000" w:themeColor="text1"/>
          <w:sz w:val="20"/>
        </w:rPr>
        <w:t xml:space="preserve">• необеспечения (ненадлежащего обеспечение) прав по ценным бумагам </w:t>
      </w:r>
      <w:r>
        <w:rPr>
          <w:rFonts w:ascii="Verdana" w:eastAsia="Arial" w:hAnsi="Verdana"/>
          <w:color w:val="000000" w:themeColor="text1"/>
          <w:sz w:val="20"/>
        </w:rPr>
        <w:t>Учредителя управления</w:t>
      </w:r>
      <w:r w:rsidRPr="00224B5C">
        <w:rPr>
          <w:rFonts w:ascii="Verdana" w:eastAsia="Arial" w:hAnsi="Verdana"/>
          <w:color w:val="000000" w:themeColor="text1"/>
          <w:sz w:val="20"/>
        </w:rPr>
        <w:t>;</w:t>
      </w:r>
    </w:p>
    <w:p w14:paraId="047C2B70" w14:textId="77777777" w:rsidR="00DB0B37" w:rsidRPr="00224B5C" w:rsidRDefault="00DB0B37" w:rsidP="00DB0B37">
      <w:pPr>
        <w:widowControl w:val="0"/>
        <w:tabs>
          <w:tab w:val="left" w:pos="142"/>
        </w:tabs>
        <w:spacing w:after="0" w:line="240" w:lineRule="auto"/>
        <w:jc w:val="both"/>
        <w:rPr>
          <w:rFonts w:ascii="Verdana" w:eastAsia="Verdana" w:hAnsi="Verdana"/>
          <w:color w:val="000000" w:themeColor="text1"/>
          <w:sz w:val="20"/>
        </w:rPr>
      </w:pPr>
      <w:r w:rsidRPr="00224B5C">
        <w:rPr>
          <w:rFonts w:ascii="Verdana" w:eastAsia="Arial" w:hAnsi="Verdana"/>
          <w:color w:val="000000" w:themeColor="text1"/>
          <w:sz w:val="20"/>
        </w:rPr>
        <w:t>• недостаточно полного раскрытия информации в связи с осуществлением профессиональной деятельности.</w:t>
      </w:r>
    </w:p>
    <w:p w14:paraId="2A9B22F5" w14:textId="77777777" w:rsidR="00DB0B37" w:rsidRPr="00224B5C" w:rsidRDefault="00DB0B37" w:rsidP="00DB0B37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Verdana" w:eastAsia="Courier New" w:hAnsi="Verdana"/>
          <w:color w:val="000000" w:themeColor="text1"/>
          <w:sz w:val="20"/>
        </w:rPr>
      </w:pPr>
      <w:r w:rsidRPr="00224B5C">
        <w:rPr>
          <w:rFonts w:ascii="Verdana" w:eastAsia="Arial" w:hAnsi="Verdana"/>
          <w:color w:val="000000" w:themeColor="text1"/>
          <w:sz w:val="20"/>
        </w:rPr>
        <w:t xml:space="preserve">При совмещении профессиональной деятельности с деятельностью кредитной организации, возникает риск нанесения ущерба </w:t>
      </w:r>
      <w:r>
        <w:rPr>
          <w:rFonts w:ascii="Verdana" w:eastAsia="Arial" w:hAnsi="Verdana"/>
          <w:color w:val="000000" w:themeColor="text1"/>
          <w:sz w:val="20"/>
        </w:rPr>
        <w:t>Учредителю управления</w:t>
      </w:r>
      <w:r w:rsidRPr="00224B5C">
        <w:rPr>
          <w:rFonts w:ascii="Verdana" w:eastAsia="Arial" w:hAnsi="Verdana"/>
          <w:color w:val="000000" w:themeColor="text1"/>
          <w:sz w:val="20"/>
        </w:rPr>
        <w:t xml:space="preserve"> при отзыве лицензии кредитной организации, который влечет за собой аннулирование лицензии профессионального участника. При совмещении нескольких видов профессиональной деятельности или профессиональной деятельности с иными видами деятельности, существует риск возникновения недостаточности капитала для исполнения всех обязательств по возврату финансовых активов.</w:t>
      </w:r>
      <w:r w:rsidRPr="00224B5C">
        <w:rPr>
          <w:rFonts w:ascii="Verdana" w:eastAsia="Courier New" w:hAnsi="Verdana"/>
          <w:color w:val="000000" w:themeColor="text1"/>
          <w:sz w:val="20"/>
        </w:rPr>
        <w:t xml:space="preserve"> </w:t>
      </w:r>
    </w:p>
    <w:p w14:paraId="1C98DE7B" w14:textId="77777777" w:rsidR="00DB0B37" w:rsidRPr="00224B5C" w:rsidRDefault="00DB0B37" w:rsidP="00DB0B37">
      <w:pPr>
        <w:pStyle w:val="3"/>
        <w:numPr>
          <w:ilvl w:val="0"/>
          <w:numId w:val="1"/>
        </w:numPr>
        <w:shd w:val="clear" w:color="auto" w:fill="auto"/>
        <w:tabs>
          <w:tab w:val="left" w:pos="307"/>
        </w:tabs>
        <w:spacing w:before="0" w:after="0" w:line="240" w:lineRule="auto"/>
        <w:rPr>
          <w:color w:val="000000" w:themeColor="text1"/>
          <w:sz w:val="20"/>
        </w:rPr>
      </w:pPr>
      <w:bookmarkStart w:id="3" w:name="bookmark84"/>
      <w:r w:rsidRPr="00224B5C">
        <w:rPr>
          <w:color w:val="000000" w:themeColor="text1"/>
          <w:sz w:val="20"/>
        </w:rPr>
        <w:t>Риск, связанный с активным способом управления Имуществом Учредителя управления.</w:t>
      </w:r>
    </w:p>
    <w:p w14:paraId="2F9BE77B" w14:textId="77777777" w:rsidR="00DB0B37" w:rsidRPr="00224B5C" w:rsidRDefault="00DB0B37" w:rsidP="00DB0B37">
      <w:pPr>
        <w:pStyle w:val="21"/>
        <w:shd w:val="clear" w:color="auto" w:fill="auto"/>
        <w:tabs>
          <w:tab w:val="left" w:pos="624"/>
        </w:tabs>
        <w:spacing w:before="0" w:after="0" w:line="240" w:lineRule="auto"/>
        <w:ind w:firstLine="0"/>
        <w:jc w:val="both"/>
        <w:rPr>
          <w:rFonts w:eastAsia="Arial"/>
          <w:color w:val="000000" w:themeColor="text1"/>
          <w:sz w:val="20"/>
        </w:rPr>
      </w:pPr>
      <w:r w:rsidRPr="00224B5C">
        <w:rPr>
          <w:rFonts w:eastAsia="Arial"/>
          <w:color w:val="000000" w:themeColor="text1"/>
          <w:sz w:val="20"/>
        </w:rPr>
        <w:t>Учредитель управления ознакомлен, понимает и согласен с тем, что:</w:t>
      </w:r>
    </w:p>
    <w:p w14:paraId="0B0C2883" w14:textId="77777777" w:rsidR="00DB0B37" w:rsidRPr="00224B5C" w:rsidRDefault="00DB0B37" w:rsidP="00DB0B37">
      <w:pPr>
        <w:pStyle w:val="21"/>
        <w:shd w:val="clear" w:color="auto" w:fill="auto"/>
        <w:tabs>
          <w:tab w:val="left" w:pos="624"/>
        </w:tabs>
        <w:spacing w:before="0" w:after="0" w:line="240" w:lineRule="auto"/>
        <w:ind w:firstLine="0"/>
        <w:jc w:val="both"/>
        <w:rPr>
          <w:rFonts w:eastAsia="Arial"/>
          <w:color w:val="000000" w:themeColor="text1"/>
          <w:sz w:val="20"/>
        </w:rPr>
      </w:pPr>
      <w:r w:rsidRPr="00224B5C">
        <w:rPr>
          <w:rFonts w:eastAsia="Arial"/>
          <w:color w:val="000000" w:themeColor="text1"/>
          <w:sz w:val="20"/>
        </w:rPr>
        <w:t xml:space="preserve">- Доверительному управляющему даны широкие полномочия по выбору финансовых инструментов и распоряжению ими с учётом ограничений, предусмотренных настоящими Условиями; </w:t>
      </w:r>
    </w:p>
    <w:p w14:paraId="6C7AE05C" w14:textId="77777777" w:rsidR="00DB0B37" w:rsidRPr="00224B5C" w:rsidRDefault="00DB0B37" w:rsidP="00DB0B37">
      <w:pPr>
        <w:pStyle w:val="21"/>
        <w:shd w:val="clear" w:color="auto" w:fill="auto"/>
        <w:tabs>
          <w:tab w:val="left" w:pos="624"/>
        </w:tabs>
        <w:spacing w:before="0" w:after="0" w:line="240" w:lineRule="auto"/>
        <w:ind w:firstLine="0"/>
        <w:jc w:val="both"/>
        <w:rPr>
          <w:rFonts w:eastAsia="Arial"/>
          <w:color w:val="000000" w:themeColor="text1"/>
          <w:sz w:val="20"/>
        </w:rPr>
      </w:pPr>
      <w:r w:rsidRPr="00224B5C">
        <w:rPr>
          <w:rFonts w:eastAsia="Arial"/>
          <w:color w:val="000000" w:themeColor="text1"/>
          <w:sz w:val="20"/>
        </w:rPr>
        <w:t xml:space="preserve">- Выбор активного способа управления предполагает дополнительные риски для Учредителя управления при принятии Доверительным управляющим инвестиционных решений; </w:t>
      </w:r>
    </w:p>
    <w:p w14:paraId="40FE2128" w14:textId="77777777" w:rsidR="00DB0B37" w:rsidRPr="00224B5C" w:rsidRDefault="00DB0B37" w:rsidP="00DB0B37">
      <w:pPr>
        <w:pStyle w:val="21"/>
        <w:shd w:val="clear" w:color="auto" w:fill="auto"/>
        <w:tabs>
          <w:tab w:val="left" w:pos="624"/>
        </w:tabs>
        <w:spacing w:before="0" w:after="0" w:line="240" w:lineRule="auto"/>
        <w:ind w:firstLine="0"/>
        <w:jc w:val="both"/>
        <w:rPr>
          <w:rFonts w:eastAsia="Arial"/>
          <w:color w:val="000000" w:themeColor="text1"/>
          <w:sz w:val="20"/>
        </w:rPr>
      </w:pPr>
      <w:r w:rsidRPr="00224B5C">
        <w:rPr>
          <w:rFonts w:eastAsia="Arial"/>
          <w:color w:val="000000" w:themeColor="text1"/>
          <w:sz w:val="20"/>
        </w:rPr>
        <w:t xml:space="preserve">- Расширение полномочий Доверительного управляющего по выбору финансовых инструментов и распоряжению ими приводит к увеличению рисков для Учредителя управления при принятии Доверительным управляющим инвестиционных решений; </w:t>
      </w:r>
    </w:p>
    <w:p w14:paraId="704ADF8F" w14:textId="77777777" w:rsidR="00DB0B37" w:rsidRPr="00224B5C" w:rsidRDefault="00DB0B37" w:rsidP="00DB0B37">
      <w:pPr>
        <w:pStyle w:val="21"/>
        <w:shd w:val="clear" w:color="auto" w:fill="auto"/>
        <w:tabs>
          <w:tab w:val="left" w:pos="624"/>
        </w:tabs>
        <w:spacing w:before="0" w:after="0" w:line="240" w:lineRule="auto"/>
        <w:ind w:firstLine="0"/>
        <w:jc w:val="both"/>
        <w:rPr>
          <w:rFonts w:eastAsia="Arial"/>
          <w:color w:val="000000" w:themeColor="text1"/>
          <w:sz w:val="20"/>
        </w:rPr>
      </w:pPr>
      <w:r w:rsidRPr="00224B5C">
        <w:rPr>
          <w:rFonts w:eastAsia="Arial"/>
          <w:color w:val="000000" w:themeColor="text1"/>
          <w:sz w:val="20"/>
        </w:rPr>
        <w:t>- Возмещение убытков Учредителя управления возможно только, если они вызваны недобросовестными действиями Доверительного управляющего (если последний не проявил при доверительном управлении активами должной заботливости об интересах Учредителя управления).</w:t>
      </w:r>
    </w:p>
    <w:p w14:paraId="036F5D99" w14:textId="77777777" w:rsidR="00DB0B37" w:rsidRPr="00224B5C" w:rsidRDefault="00DB0B37" w:rsidP="00DB0B37">
      <w:pPr>
        <w:pStyle w:val="a3"/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Verdana" w:hAnsi="Verdana"/>
          <w:b/>
          <w:color w:val="000000" w:themeColor="text1"/>
          <w:sz w:val="20"/>
        </w:rPr>
      </w:pPr>
      <w:r w:rsidRPr="00224B5C">
        <w:rPr>
          <w:rFonts w:ascii="Verdana" w:hAnsi="Verdana"/>
          <w:b/>
          <w:color w:val="000000" w:themeColor="text1"/>
          <w:sz w:val="20"/>
        </w:rPr>
        <w:t>Риски, связанные с инвестированием в иностранные ценные бумаги</w:t>
      </w:r>
    </w:p>
    <w:p w14:paraId="626678BE" w14:textId="77777777" w:rsidR="00DB0B37" w:rsidRPr="00224B5C" w:rsidRDefault="00DB0B37" w:rsidP="00DB0B37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Verdana" w:eastAsia="Arial" w:hAnsi="Verdana"/>
          <w:color w:val="000000" w:themeColor="text1"/>
          <w:sz w:val="20"/>
        </w:rPr>
      </w:pPr>
      <w:r w:rsidRPr="00224B5C">
        <w:rPr>
          <w:rFonts w:ascii="Verdana" w:eastAsia="Arial" w:hAnsi="Verdana"/>
          <w:color w:val="000000" w:themeColor="text1"/>
          <w:sz w:val="20"/>
        </w:rPr>
        <w:t xml:space="preserve">Целью настоящего Уведомления является предоставление </w:t>
      </w:r>
      <w:r>
        <w:rPr>
          <w:rFonts w:ascii="Verdana" w:eastAsia="Arial" w:hAnsi="Verdana"/>
          <w:color w:val="000000" w:themeColor="text1"/>
          <w:sz w:val="20"/>
        </w:rPr>
        <w:t xml:space="preserve">Учредителю управления </w:t>
      </w:r>
      <w:r w:rsidRPr="00224B5C">
        <w:rPr>
          <w:rFonts w:ascii="Verdana" w:eastAsia="Arial" w:hAnsi="Verdana"/>
          <w:color w:val="000000" w:themeColor="text1"/>
          <w:sz w:val="20"/>
        </w:rPr>
        <w:t>информации о рисках, связанных с приобретением иностранных ценных бумаг. Иностранные ценные бумаги могут быть приобретены за рубежом или на российском, в том числе организованном, фондовом рынке. Операциям с иностранными ценными бумагами присущи общие риски, связанные с операциями на рынке ценных бумаг, со следующими особенностями:</w:t>
      </w:r>
    </w:p>
    <w:p w14:paraId="1032F9C7" w14:textId="77777777" w:rsidR="00DB0B37" w:rsidRPr="00224B5C" w:rsidRDefault="00DB0B37" w:rsidP="00DB0B37">
      <w:pPr>
        <w:spacing w:after="0" w:line="240" w:lineRule="auto"/>
        <w:jc w:val="both"/>
        <w:rPr>
          <w:rFonts w:ascii="Verdana" w:eastAsia="Courier New" w:hAnsi="Verdana"/>
          <w:color w:val="000000" w:themeColor="text1"/>
          <w:sz w:val="20"/>
        </w:rPr>
      </w:pPr>
      <w:r w:rsidRPr="001D2573">
        <w:rPr>
          <w:rFonts w:ascii="Verdana" w:eastAsia="Arial" w:hAnsi="Verdana"/>
          <w:b/>
          <w:color w:val="000000" w:themeColor="text1"/>
          <w:sz w:val="16"/>
          <w:szCs w:val="16"/>
        </w:rPr>
        <w:t>6.1.1.</w:t>
      </w:r>
      <w:r w:rsidRPr="00224B5C">
        <w:rPr>
          <w:rFonts w:ascii="Verdana" w:eastAsia="Arial" w:hAnsi="Verdana"/>
          <w:b/>
          <w:color w:val="000000" w:themeColor="text1"/>
          <w:sz w:val="20"/>
        </w:rPr>
        <w:t xml:space="preserve"> </w:t>
      </w:r>
      <w:r w:rsidRPr="00B957B3">
        <w:rPr>
          <w:rFonts w:ascii="Verdana" w:eastAsia="Arial" w:hAnsi="Verdana"/>
          <w:bCs/>
          <w:color w:val="000000" w:themeColor="text1"/>
          <w:sz w:val="20"/>
        </w:rPr>
        <w:t>Системные риски.</w:t>
      </w:r>
      <w:r w:rsidRPr="00224B5C">
        <w:rPr>
          <w:rFonts w:ascii="Verdana" w:eastAsia="Arial" w:hAnsi="Verdana"/>
          <w:color w:val="000000" w:themeColor="text1"/>
          <w:sz w:val="20"/>
        </w:rPr>
        <w:t xml:space="preserve"> Применительно к иностранным ценным бумагам системные риски, свойственные российскому фондовому рынку, дополняются аналогичными системными рисками, свойственными стране, где выпущены или обращаются соответствующие иностранные ценные бумаги. К основным факторам, влияющим на уровень системного риска в целом, относятся политическая ситуация, особенности национального законодательства, валютного регулирования и вероятность их изменения, состояние государственных финансов, наличие и степень развитости финансовой системы страны места нахождения лица, обязанного по иностранной ценной бумаге. На уровень системного риска могут оказывать влияние и многие другие факторы,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валюты. Общепринятой интегральной оценкой системного риска инвестиций в иностранную ценную бумагу является «суверенный рейтинг» в иностранной или национальной валюте, присвоенный стране, в которой зарегистрирован эмитент, международными рейтинговыми агентствами MOODY'S, STANDARD &amp; POOR'S, FITCH, однако следует иметь ввиду, что рейтинги являются лишь ориентирами и могут в конкретный момент не соответствовать реальной ситуации.</w:t>
      </w:r>
      <w:r>
        <w:rPr>
          <w:rFonts w:ascii="Verdana" w:eastAsia="Arial" w:hAnsi="Verdana"/>
          <w:color w:val="000000" w:themeColor="text1"/>
          <w:sz w:val="20"/>
        </w:rPr>
        <w:t xml:space="preserve"> </w:t>
      </w:r>
      <w:r w:rsidRPr="00224B5C">
        <w:rPr>
          <w:rFonts w:ascii="Verdana" w:eastAsia="Arial" w:hAnsi="Verdana"/>
          <w:color w:val="000000" w:themeColor="text1"/>
          <w:sz w:val="20"/>
        </w:rPr>
        <w:t xml:space="preserve">В случае совершения сделок с иностранными </w:t>
      </w:r>
      <w:r w:rsidRPr="00224B5C">
        <w:rPr>
          <w:rFonts w:ascii="Verdana" w:eastAsia="Arial" w:hAnsi="Verdana"/>
          <w:color w:val="000000" w:themeColor="text1"/>
          <w:sz w:val="20"/>
        </w:rPr>
        <w:lastRenderedPageBreak/>
        <w:t>депозитарными расписками помимо рисков, связанных с эмитентом самих расписок, необходимо учитывать и риски, связанные с эмитентом представляемых данными расписками иностранных ценных бумаг.</w:t>
      </w:r>
    </w:p>
    <w:p w14:paraId="0EA4F839" w14:textId="77777777" w:rsidR="00DB0B37" w:rsidRPr="00224B5C" w:rsidRDefault="00DB0B37" w:rsidP="00DB0B37">
      <w:pPr>
        <w:spacing w:after="0" w:line="240" w:lineRule="auto"/>
        <w:jc w:val="both"/>
        <w:rPr>
          <w:rFonts w:ascii="Verdana" w:eastAsia="Arial" w:hAnsi="Verdana"/>
          <w:color w:val="000000" w:themeColor="text1"/>
          <w:sz w:val="20"/>
        </w:rPr>
      </w:pPr>
      <w:r w:rsidRPr="00224B5C">
        <w:rPr>
          <w:rFonts w:ascii="Verdana" w:eastAsia="Arial" w:hAnsi="Verdana"/>
          <w:color w:val="000000" w:themeColor="text1"/>
          <w:sz w:val="20"/>
        </w:rPr>
        <w:t xml:space="preserve"> В настоящее время законодательство разрешает российским инвесторам, в том числе не являющимися квалифицированными, приобретение допущенных к публичному размещению и (или) публичному обращению в Российской Федерации иностранных ценных бумаг, как за рубежом, так и в России, а также позволяет вести учет прав на такие ценные бумаги российскими депозитариями. Между тем, существуют риски изменения регулятивных подходов к владению и операциям, а также к учету прав на иностранные финансовые инструменты, в результате чего может возникнуть необходимость по их отчуждению вопреки Вашим планам.</w:t>
      </w:r>
    </w:p>
    <w:p w14:paraId="69D36DA2" w14:textId="77777777" w:rsidR="00DB0B37" w:rsidRPr="00224B5C" w:rsidRDefault="00DB0B37" w:rsidP="00DB0B37">
      <w:pPr>
        <w:spacing w:after="0" w:line="240" w:lineRule="auto"/>
        <w:jc w:val="both"/>
        <w:rPr>
          <w:rFonts w:ascii="Verdana" w:eastAsia="Arial" w:hAnsi="Verdana"/>
          <w:color w:val="000000" w:themeColor="text1"/>
          <w:sz w:val="20"/>
        </w:rPr>
      </w:pPr>
      <w:r w:rsidRPr="001D2573">
        <w:rPr>
          <w:rFonts w:ascii="Verdana" w:eastAsia="Arial" w:hAnsi="Verdana"/>
          <w:b/>
          <w:bCs/>
          <w:color w:val="000000" w:themeColor="text1"/>
          <w:sz w:val="16"/>
          <w:szCs w:val="16"/>
        </w:rPr>
        <w:t>6.1.2.</w:t>
      </w:r>
      <w:r w:rsidRPr="00224B5C">
        <w:rPr>
          <w:rFonts w:ascii="Verdana" w:eastAsia="Arial" w:hAnsi="Verdana"/>
          <w:color w:val="000000" w:themeColor="text1"/>
          <w:sz w:val="20"/>
        </w:rPr>
        <w:t xml:space="preserve"> </w:t>
      </w:r>
      <w:r w:rsidRPr="00B957B3">
        <w:rPr>
          <w:rFonts w:ascii="Verdana" w:eastAsia="Arial" w:hAnsi="Verdana"/>
          <w:bCs/>
          <w:color w:val="000000" w:themeColor="text1"/>
          <w:sz w:val="20"/>
        </w:rPr>
        <w:t>Правовые риски.</w:t>
      </w:r>
      <w:r w:rsidRPr="00224B5C">
        <w:rPr>
          <w:rFonts w:ascii="Verdana" w:eastAsia="Arial" w:hAnsi="Verdana"/>
          <w:color w:val="000000" w:themeColor="text1"/>
          <w:sz w:val="20"/>
        </w:rPr>
        <w:t xml:space="preserve"> При приобретении иностранных ценных бумаг необходимо отдавать себе отчет в том, что они не всегда являются аналогами российских ценных бумаг. В любом случае, предоставляемые по ним права и правила их осуществления могут существенно отличаться от прав по российским ценным бумагам. 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правилам, которые могут существенно отличаться от действующих в России. Кроме того, при операциях с иностранными ценными бумагами Вы в большинстве случаев не сможете полагаться на защиту своих прав и законных интересов российскими уполномоченными органами.</w:t>
      </w:r>
    </w:p>
    <w:p w14:paraId="6F21D244" w14:textId="77777777" w:rsidR="00DB0B37" w:rsidRPr="00224B5C" w:rsidRDefault="00DB0B37" w:rsidP="00DB0B37">
      <w:pPr>
        <w:spacing w:after="0" w:line="240" w:lineRule="auto"/>
        <w:jc w:val="both"/>
        <w:rPr>
          <w:rFonts w:ascii="Verdana" w:eastAsia="Courier New" w:hAnsi="Verdana"/>
          <w:color w:val="000000" w:themeColor="text1"/>
          <w:sz w:val="20"/>
        </w:rPr>
      </w:pPr>
      <w:r w:rsidRPr="001D2573">
        <w:rPr>
          <w:rFonts w:ascii="Verdana" w:eastAsia="Arial" w:hAnsi="Verdana"/>
          <w:b/>
          <w:bCs/>
          <w:color w:val="000000" w:themeColor="text1"/>
          <w:sz w:val="16"/>
          <w:szCs w:val="16"/>
        </w:rPr>
        <w:t>6.1.3.</w:t>
      </w:r>
      <w:r w:rsidRPr="00224B5C">
        <w:rPr>
          <w:rFonts w:ascii="Verdana" w:eastAsia="Arial" w:hAnsi="Verdana"/>
          <w:color w:val="000000" w:themeColor="text1"/>
          <w:sz w:val="20"/>
        </w:rPr>
        <w:t xml:space="preserve"> </w:t>
      </w:r>
      <w:r w:rsidRPr="00B957B3">
        <w:rPr>
          <w:rFonts w:ascii="Verdana" w:eastAsia="Arial" w:hAnsi="Verdana"/>
          <w:bCs/>
          <w:color w:val="000000" w:themeColor="text1"/>
          <w:sz w:val="20"/>
        </w:rPr>
        <w:t>Раскрытие информации.</w:t>
      </w:r>
      <w:r w:rsidRPr="00224B5C">
        <w:rPr>
          <w:rFonts w:ascii="Verdana" w:eastAsia="Arial" w:hAnsi="Verdana"/>
          <w:color w:val="000000" w:themeColor="text1"/>
          <w:sz w:val="20"/>
        </w:rPr>
        <w:t xml:space="preserve"> Российское законодательство допускает раскрытие информации в отношении иностранных ценных бумаг по правилам, действующим за рубежом, и на английском языке. Оцените свою готовность анализировать информацию на английском языке, а также то, понимаете ли Вы отличия между принятыми в России правилами финансовой отчетности, Международными стандартами финансовой отчетности или правилами финансовой отчетности, по которым публикуется информация эмитентом иностранных ценных бумаг. Также российские организаторы торговли и (или) доверительные управляющие могут осуществлять перевод некоторых документов (информации), раскрываемых иностранным эмитентом для Вашего удобства. В этом случае перевод может восприниматься исключительно как вспомогательная информация к официально раскрытым документам (информации) на иностранном языке. Всегда учитывайте вероятность ошибок переводчика, в том числе связанных с возможным различным переводом одних и тех же иностранных слов и фраз или отсутствием общепринятого русского эквивалента.</w:t>
      </w:r>
    </w:p>
    <w:p w14:paraId="7F8C628D" w14:textId="77777777" w:rsidR="00DB0B37" w:rsidRPr="00224B5C" w:rsidRDefault="00DB0B37" w:rsidP="00DB0B37">
      <w:pPr>
        <w:tabs>
          <w:tab w:val="left" w:pos="142"/>
        </w:tabs>
        <w:spacing w:after="0" w:line="240" w:lineRule="auto"/>
        <w:jc w:val="both"/>
        <w:rPr>
          <w:rFonts w:ascii="Verdana" w:eastAsia="Arial" w:hAnsi="Verdana"/>
          <w:color w:val="000000" w:themeColor="text1"/>
          <w:sz w:val="20"/>
        </w:rPr>
      </w:pPr>
      <w:r w:rsidRPr="001D2573">
        <w:rPr>
          <w:rFonts w:ascii="Verdana" w:eastAsia="Arial" w:hAnsi="Verdana"/>
          <w:b/>
          <w:bCs/>
          <w:color w:val="000000" w:themeColor="text1"/>
          <w:sz w:val="16"/>
          <w:szCs w:val="16"/>
        </w:rPr>
        <w:t>6.2.</w:t>
      </w:r>
      <w:r w:rsidRPr="00224B5C">
        <w:rPr>
          <w:rFonts w:ascii="Verdana" w:eastAsia="Arial" w:hAnsi="Verdana"/>
          <w:color w:val="000000" w:themeColor="text1"/>
          <w:sz w:val="20"/>
        </w:rPr>
        <w:t xml:space="preserve"> Учитывая вышеизложенное, мы рекомендуем Вам внимательно рассмотреть вопрос о том, являются ли риски, возникающие при проведении соответствующих операций, приемлемыми для Вас с учетом Ваших инвестиционных целей и финансовых возможностей. Данное Уведомление не имеет своей целью заставить Вас отказаться от осуществления таких операций, а призвана помочь Вам оценить их риски и ответственно подойти к решению вопроса о выборе Вашей инвестиционной стратегии и условий договора с Доверительным управляющим.</w:t>
      </w:r>
    </w:p>
    <w:p w14:paraId="47ADB222" w14:textId="77777777" w:rsidR="00DB0B37" w:rsidRPr="00224B5C" w:rsidRDefault="00DB0B37" w:rsidP="00DB0B37">
      <w:pPr>
        <w:pStyle w:val="3"/>
        <w:numPr>
          <w:ilvl w:val="0"/>
          <w:numId w:val="1"/>
        </w:numPr>
        <w:shd w:val="clear" w:color="auto" w:fill="auto"/>
        <w:tabs>
          <w:tab w:val="left" w:pos="307"/>
        </w:tabs>
        <w:spacing w:before="0" w:after="0" w:line="240" w:lineRule="auto"/>
        <w:rPr>
          <w:color w:val="000000" w:themeColor="text1"/>
          <w:sz w:val="20"/>
        </w:rPr>
      </w:pPr>
      <w:r w:rsidRPr="00224B5C">
        <w:rPr>
          <w:color w:val="000000" w:themeColor="text1"/>
          <w:sz w:val="20"/>
        </w:rPr>
        <w:t>Иные риски</w:t>
      </w:r>
      <w:bookmarkEnd w:id="3"/>
    </w:p>
    <w:p w14:paraId="6D97A661" w14:textId="77777777" w:rsidR="00DB0B37" w:rsidRPr="00224B5C" w:rsidRDefault="00DB0B37" w:rsidP="00DB0B37">
      <w:pPr>
        <w:pStyle w:val="21"/>
        <w:numPr>
          <w:ilvl w:val="1"/>
          <w:numId w:val="1"/>
        </w:numPr>
        <w:shd w:val="clear" w:color="auto" w:fill="auto"/>
        <w:tabs>
          <w:tab w:val="left" w:pos="514"/>
        </w:tabs>
        <w:spacing w:before="0" w:after="0" w:line="240" w:lineRule="auto"/>
        <w:ind w:firstLine="0"/>
        <w:jc w:val="both"/>
        <w:rPr>
          <w:color w:val="000000" w:themeColor="text1"/>
          <w:sz w:val="20"/>
        </w:rPr>
      </w:pPr>
      <w:r w:rsidRPr="00224B5C">
        <w:rPr>
          <w:color w:val="000000" w:themeColor="text1"/>
          <w:sz w:val="20"/>
        </w:rPr>
        <w:t>Настоящее Уведомление не раскрывает информацию обо всех рисках на рынке ценных бумаг вследствие разнообразия ситуаций, возникающих на фондовом рынке.</w:t>
      </w:r>
    </w:p>
    <w:p w14:paraId="6DD6C3E2" w14:textId="77777777" w:rsidR="00DB0B37" w:rsidRPr="00224B5C" w:rsidRDefault="00DB0B37" w:rsidP="00DB0B37">
      <w:pPr>
        <w:pStyle w:val="21"/>
        <w:numPr>
          <w:ilvl w:val="1"/>
          <w:numId w:val="1"/>
        </w:numPr>
        <w:shd w:val="clear" w:color="auto" w:fill="auto"/>
        <w:tabs>
          <w:tab w:val="left" w:pos="514"/>
        </w:tabs>
        <w:spacing w:before="0" w:after="0" w:line="240" w:lineRule="auto"/>
        <w:ind w:firstLine="0"/>
        <w:jc w:val="both"/>
        <w:rPr>
          <w:color w:val="000000" w:themeColor="text1"/>
          <w:sz w:val="20"/>
        </w:rPr>
      </w:pPr>
      <w:r w:rsidRPr="00224B5C">
        <w:rPr>
          <w:color w:val="000000" w:themeColor="text1"/>
          <w:sz w:val="20"/>
        </w:rPr>
        <w:t>Доверительный управляющий рекомендует Учредителю управления внимательно рассмотреть вопрос о том, являются ли риски, возникающие при проведении операций на рынке ценных бумаг, приемлемыми для Учредителя управления с учетом его инвестиционных целей и финансовых возможностей.</w:t>
      </w:r>
    </w:p>
    <w:p w14:paraId="63259DA0" w14:textId="77777777" w:rsidR="00DB0B37" w:rsidRPr="00224B5C" w:rsidRDefault="00DB0B37" w:rsidP="00DB0B37">
      <w:pPr>
        <w:pStyle w:val="21"/>
        <w:numPr>
          <w:ilvl w:val="1"/>
          <w:numId w:val="1"/>
        </w:numPr>
        <w:shd w:val="clear" w:color="auto" w:fill="auto"/>
        <w:tabs>
          <w:tab w:val="left" w:pos="514"/>
        </w:tabs>
        <w:spacing w:before="0" w:after="0" w:line="240" w:lineRule="auto"/>
        <w:ind w:firstLine="0"/>
        <w:jc w:val="both"/>
        <w:rPr>
          <w:color w:val="000000" w:themeColor="text1"/>
          <w:sz w:val="20"/>
        </w:rPr>
      </w:pPr>
      <w:r w:rsidRPr="00224B5C">
        <w:rPr>
          <w:color w:val="000000" w:themeColor="text1"/>
          <w:sz w:val="20"/>
        </w:rPr>
        <w:t>Настоящее Уведомление призвано помочь оценить риски этого вида бизнеса и ответственно подойти к решению вопроса о выборе Вашей инвестиционной стратегии.</w:t>
      </w:r>
    </w:p>
    <w:p w14:paraId="351CEBF3" w14:textId="77777777" w:rsidR="00DB0B37" w:rsidRPr="00224B5C" w:rsidRDefault="00DB0B37" w:rsidP="00DB0B37">
      <w:pPr>
        <w:pStyle w:val="21"/>
        <w:shd w:val="clear" w:color="auto" w:fill="auto"/>
        <w:tabs>
          <w:tab w:val="left" w:pos="514"/>
        </w:tabs>
        <w:spacing w:before="0" w:after="0" w:line="240" w:lineRule="auto"/>
        <w:ind w:firstLine="0"/>
        <w:jc w:val="both"/>
        <w:rPr>
          <w:color w:val="000000" w:themeColor="text1"/>
          <w:sz w:val="20"/>
        </w:rPr>
      </w:pPr>
      <w:r w:rsidRPr="001D2573">
        <w:rPr>
          <w:b/>
          <w:bCs/>
          <w:color w:val="000000" w:themeColor="text1"/>
          <w:sz w:val="16"/>
          <w:szCs w:val="16"/>
        </w:rPr>
        <w:t>7.4.</w:t>
      </w:r>
      <w:r w:rsidRPr="00224B5C">
        <w:rPr>
          <w:color w:val="000000" w:themeColor="text1"/>
          <w:sz w:val="20"/>
        </w:rPr>
        <w:t xml:space="preserve"> Доверительный управляющий уведомляет, что:</w:t>
      </w:r>
    </w:p>
    <w:p w14:paraId="3194A78A" w14:textId="77777777" w:rsidR="00DB0B37" w:rsidRPr="00224B5C" w:rsidRDefault="00DB0B37" w:rsidP="00DB0B37">
      <w:pPr>
        <w:pStyle w:val="21"/>
        <w:shd w:val="clear" w:color="auto" w:fill="auto"/>
        <w:tabs>
          <w:tab w:val="left" w:pos="514"/>
        </w:tabs>
        <w:spacing w:before="0" w:after="0" w:line="240" w:lineRule="auto"/>
        <w:ind w:firstLine="0"/>
        <w:jc w:val="both"/>
        <w:rPr>
          <w:color w:val="000000" w:themeColor="text1"/>
          <w:sz w:val="20"/>
        </w:rPr>
      </w:pPr>
      <w:r w:rsidRPr="001D2573">
        <w:rPr>
          <w:b/>
          <w:bCs/>
          <w:color w:val="000000" w:themeColor="text1"/>
          <w:sz w:val="16"/>
          <w:szCs w:val="16"/>
        </w:rPr>
        <w:t>7.4.1.</w:t>
      </w:r>
      <w:r w:rsidRPr="00224B5C">
        <w:rPr>
          <w:color w:val="000000" w:themeColor="text1"/>
          <w:sz w:val="20"/>
        </w:rPr>
        <w:t xml:space="preserve"> доходность по договорам доверительного управления не определяется доходностью таких договоров, основанной на показателях доходности в прошлом; </w:t>
      </w:r>
    </w:p>
    <w:p w14:paraId="2EEC1FF1" w14:textId="77777777" w:rsidR="00DB0B37" w:rsidRPr="00224B5C" w:rsidRDefault="00DB0B37" w:rsidP="00DB0B37">
      <w:pPr>
        <w:pStyle w:val="21"/>
        <w:shd w:val="clear" w:color="auto" w:fill="auto"/>
        <w:tabs>
          <w:tab w:val="left" w:pos="514"/>
        </w:tabs>
        <w:spacing w:before="0" w:after="0" w:line="240" w:lineRule="auto"/>
        <w:ind w:firstLine="0"/>
        <w:jc w:val="both"/>
        <w:rPr>
          <w:color w:val="000000" w:themeColor="text1"/>
          <w:sz w:val="20"/>
        </w:rPr>
      </w:pPr>
      <w:r w:rsidRPr="001D2573">
        <w:rPr>
          <w:b/>
          <w:bCs/>
          <w:color w:val="000000" w:themeColor="text1"/>
          <w:sz w:val="16"/>
          <w:szCs w:val="16"/>
        </w:rPr>
        <w:t>7.4.2.</w:t>
      </w:r>
      <w:r w:rsidRPr="00224B5C">
        <w:rPr>
          <w:color w:val="000000" w:themeColor="text1"/>
          <w:sz w:val="20"/>
        </w:rPr>
        <w:t xml:space="preserve"> отсутствует гарантирование получения дохода по договору доверительного управления за исключением случаев, когда доходность определена на момент заключения соответствующего договора;</w:t>
      </w:r>
    </w:p>
    <w:p w14:paraId="33922CFB" w14:textId="77777777" w:rsidR="00DB0B37" w:rsidRPr="00224B5C" w:rsidRDefault="00DB0B37" w:rsidP="00DB0B37">
      <w:pPr>
        <w:pStyle w:val="21"/>
        <w:shd w:val="clear" w:color="auto" w:fill="auto"/>
        <w:tabs>
          <w:tab w:val="left" w:pos="514"/>
        </w:tabs>
        <w:spacing w:before="0" w:after="0" w:line="240" w:lineRule="auto"/>
        <w:ind w:firstLine="0"/>
        <w:jc w:val="both"/>
        <w:rPr>
          <w:color w:val="000000" w:themeColor="text1"/>
          <w:sz w:val="20"/>
        </w:rPr>
      </w:pPr>
      <w:r w:rsidRPr="001D2573">
        <w:rPr>
          <w:b/>
          <w:bCs/>
          <w:color w:val="000000" w:themeColor="text1"/>
          <w:sz w:val="16"/>
          <w:szCs w:val="16"/>
        </w:rPr>
        <w:t>7.4.3.</w:t>
      </w:r>
      <w:r w:rsidRPr="00224B5C">
        <w:rPr>
          <w:color w:val="000000" w:themeColor="text1"/>
          <w:sz w:val="20"/>
        </w:rPr>
        <w:t xml:space="preserve"> источниками конфликта интересов является:</w:t>
      </w:r>
    </w:p>
    <w:p w14:paraId="09D45727" w14:textId="77777777" w:rsidR="00DB0B37" w:rsidRPr="00224B5C" w:rsidRDefault="00DB0B37" w:rsidP="00DB0B37">
      <w:pPr>
        <w:pStyle w:val="21"/>
        <w:numPr>
          <w:ilvl w:val="0"/>
          <w:numId w:val="2"/>
        </w:numPr>
        <w:shd w:val="clear" w:color="auto" w:fill="auto"/>
        <w:tabs>
          <w:tab w:val="left" w:pos="514"/>
        </w:tabs>
        <w:spacing w:before="0" w:after="0" w:line="240" w:lineRule="auto"/>
        <w:ind w:left="0" w:firstLine="0"/>
        <w:jc w:val="both"/>
        <w:rPr>
          <w:color w:val="000000" w:themeColor="text1"/>
          <w:sz w:val="20"/>
        </w:rPr>
      </w:pPr>
      <w:r w:rsidRPr="00224B5C">
        <w:rPr>
          <w:color w:val="000000" w:themeColor="text1"/>
          <w:sz w:val="20"/>
        </w:rPr>
        <w:t xml:space="preserve">совмещением профессиональным участником рынка ценных бумаг различных видов    </w:t>
      </w:r>
      <w:r w:rsidRPr="00224B5C">
        <w:rPr>
          <w:color w:val="000000" w:themeColor="text1"/>
          <w:sz w:val="20"/>
        </w:rPr>
        <w:lastRenderedPageBreak/>
        <w:t>деятельности на рынке ценных бумаг;</w:t>
      </w:r>
    </w:p>
    <w:p w14:paraId="32202EF6" w14:textId="77777777" w:rsidR="00DB0B37" w:rsidRPr="00224B5C" w:rsidRDefault="00DB0B37" w:rsidP="00DB0B37">
      <w:pPr>
        <w:pStyle w:val="21"/>
        <w:numPr>
          <w:ilvl w:val="0"/>
          <w:numId w:val="2"/>
        </w:numPr>
        <w:shd w:val="clear" w:color="auto" w:fill="auto"/>
        <w:tabs>
          <w:tab w:val="left" w:pos="514"/>
        </w:tabs>
        <w:spacing w:before="0" w:after="0" w:line="240" w:lineRule="auto"/>
        <w:ind w:left="0" w:firstLine="0"/>
        <w:jc w:val="both"/>
        <w:rPr>
          <w:color w:val="000000" w:themeColor="text1"/>
          <w:sz w:val="20"/>
        </w:rPr>
      </w:pPr>
      <w:r w:rsidRPr="00224B5C">
        <w:rPr>
          <w:color w:val="000000" w:themeColor="text1"/>
          <w:sz w:val="20"/>
        </w:rPr>
        <w:t>когда Банк и/или Аффилированное лицо Банка является собственником или эмитентом финансовых инструментов (имеет иную заинтересованность в следующих параметрах: совершение сделок с этими финансовыми инструментами, изменение рыночной цены финансовых инструментов);</w:t>
      </w:r>
    </w:p>
    <w:p w14:paraId="17B66B43" w14:textId="77777777" w:rsidR="00DB0B37" w:rsidRPr="009826E2" w:rsidRDefault="00DB0B37" w:rsidP="00DB0B37">
      <w:pPr>
        <w:pStyle w:val="21"/>
        <w:numPr>
          <w:ilvl w:val="0"/>
          <w:numId w:val="2"/>
        </w:numPr>
        <w:shd w:val="clear" w:color="auto" w:fill="auto"/>
        <w:tabs>
          <w:tab w:val="left" w:pos="514"/>
        </w:tabs>
        <w:spacing w:before="0" w:after="0" w:line="240" w:lineRule="auto"/>
        <w:ind w:left="0" w:firstLine="0"/>
        <w:jc w:val="both"/>
        <w:rPr>
          <w:color w:val="000000" w:themeColor="text1"/>
          <w:sz w:val="20"/>
        </w:rPr>
      </w:pPr>
      <w:r w:rsidRPr="009826E2">
        <w:rPr>
          <w:color w:val="000000" w:themeColor="text1"/>
          <w:sz w:val="20"/>
        </w:rPr>
        <w:t xml:space="preserve">при наличии потенциального или фактического противоречия между частными интересами </w:t>
      </w:r>
      <w:r>
        <w:rPr>
          <w:color w:val="000000" w:themeColor="text1"/>
          <w:sz w:val="20"/>
        </w:rPr>
        <w:t>Сотрудника</w:t>
      </w:r>
      <w:r w:rsidRPr="009826E2">
        <w:rPr>
          <w:color w:val="000000" w:themeColor="text1"/>
          <w:sz w:val="20"/>
        </w:rPr>
        <w:t xml:space="preserve"> Банка (членов его семьи и/или иных лиц, с котор</w:t>
      </w:r>
      <w:r w:rsidRPr="003F1465">
        <w:rPr>
          <w:color w:val="000000" w:themeColor="text1"/>
          <w:sz w:val="20"/>
        </w:rPr>
        <w:t xml:space="preserve">ыми связана личная заинтересованность </w:t>
      </w:r>
      <w:r>
        <w:rPr>
          <w:color w:val="000000" w:themeColor="text1"/>
          <w:sz w:val="20"/>
        </w:rPr>
        <w:t>Сотрудника</w:t>
      </w:r>
      <w:r w:rsidRPr="003F1465">
        <w:rPr>
          <w:color w:val="000000" w:themeColor="text1"/>
          <w:sz w:val="20"/>
        </w:rPr>
        <w:t>) и правами, а также интересами Учредителя управления</w:t>
      </w:r>
      <w:r w:rsidRPr="009826E2">
        <w:rPr>
          <w:color w:val="000000" w:themeColor="text1"/>
          <w:sz w:val="20"/>
        </w:rPr>
        <w:t xml:space="preserve">, которое влияет или может оказать влияние на выполнение </w:t>
      </w:r>
      <w:r>
        <w:rPr>
          <w:color w:val="000000" w:themeColor="text1"/>
          <w:sz w:val="20"/>
        </w:rPr>
        <w:t>Сотрудником</w:t>
      </w:r>
      <w:r w:rsidRPr="009826E2">
        <w:rPr>
          <w:color w:val="000000" w:themeColor="text1"/>
          <w:sz w:val="20"/>
        </w:rPr>
        <w:t xml:space="preserve"> своих профессиональных обязанностей, в частности, на процесс принятия </w:t>
      </w:r>
      <w:r>
        <w:rPr>
          <w:color w:val="000000" w:themeColor="text1"/>
          <w:sz w:val="20"/>
        </w:rPr>
        <w:t>Сотрудником</w:t>
      </w:r>
      <w:r w:rsidRPr="009826E2">
        <w:rPr>
          <w:color w:val="000000" w:themeColor="text1"/>
          <w:sz w:val="20"/>
        </w:rPr>
        <w:t xml:space="preserve"> решения в рамках его должностных обязанностей, и обуславливает или может обусловить нанесение ущерба правам и интересам Учредителям управления; </w:t>
      </w:r>
    </w:p>
    <w:p w14:paraId="4C3D9F4A" w14:textId="77777777" w:rsidR="00DB0B37" w:rsidRPr="00224B5C" w:rsidRDefault="00DB0B37" w:rsidP="00DB0B37">
      <w:pPr>
        <w:pStyle w:val="21"/>
        <w:numPr>
          <w:ilvl w:val="0"/>
          <w:numId w:val="2"/>
        </w:numPr>
        <w:shd w:val="clear" w:color="auto" w:fill="auto"/>
        <w:tabs>
          <w:tab w:val="left" w:pos="514"/>
        </w:tabs>
        <w:spacing w:before="0" w:after="0" w:line="240" w:lineRule="auto"/>
        <w:ind w:left="0" w:firstLine="0"/>
        <w:jc w:val="both"/>
        <w:rPr>
          <w:color w:val="000000" w:themeColor="text1"/>
          <w:sz w:val="20"/>
        </w:rPr>
      </w:pPr>
      <w:r w:rsidRPr="00224B5C">
        <w:rPr>
          <w:color w:val="000000" w:themeColor="text1"/>
          <w:sz w:val="20"/>
        </w:rPr>
        <w:t xml:space="preserve">в случае фактического или потенциального противоречия между обязательствами Банка перед разными </w:t>
      </w:r>
      <w:r>
        <w:rPr>
          <w:color w:val="000000" w:themeColor="text1"/>
          <w:sz w:val="20"/>
        </w:rPr>
        <w:t>Учредителями управления</w:t>
      </w:r>
      <w:r w:rsidRPr="00224B5C">
        <w:rPr>
          <w:color w:val="000000" w:themeColor="text1"/>
          <w:sz w:val="20"/>
        </w:rPr>
        <w:t xml:space="preserve"> и интересами этих разных </w:t>
      </w:r>
      <w:r>
        <w:rPr>
          <w:color w:val="000000" w:themeColor="text1"/>
          <w:sz w:val="20"/>
        </w:rPr>
        <w:t>Учредителей управления</w:t>
      </w:r>
      <w:r w:rsidRPr="00224B5C">
        <w:rPr>
          <w:color w:val="000000" w:themeColor="text1"/>
          <w:sz w:val="20"/>
        </w:rPr>
        <w:t>.</w:t>
      </w:r>
    </w:p>
    <w:p w14:paraId="7314AB54" w14:textId="77777777" w:rsidR="00DB0B37" w:rsidRPr="00224B5C" w:rsidRDefault="00DB0B37" w:rsidP="00DB0B37">
      <w:pPr>
        <w:pStyle w:val="21"/>
        <w:shd w:val="clear" w:color="auto" w:fill="auto"/>
        <w:tabs>
          <w:tab w:val="left" w:pos="514"/>
        </w:tabs>
        <w:spacing w:before="0" w:after="0" w:line="240" w:lineRule="auto"/>
        <w:ind w:firstLine="0"/>
        <w:jc w:val="both"/>
        <w:rPr>
          <w:color w:val="000000" w:themeColor="text1"/>
          <w:sz w:val="20"/>
        </w:rPr>
      </w:pPr>
      <w:r w:rsidRPr="001D2573">
        <w:rPr>
          <w:b/>
          <w:bCs/>
          <w:color w:val="000000" w:themeColor="text1"/>
          <w:sz w:val="16"/>
          <w:szCs w:val="16"/>
        </w:rPr>
        <w:t>7.4.4.</w:t>
      </w:r>
      <w:r w:rsidRPr="00224B5C">
        <w:rPr>
          <w:color w:val="000000" w:themeColor="text1"/>
          <w:sz w:val="20"/>
        </w:rPr>
        <w:t xml:space="preserve"> Денежные средства, передаваемые по договору доверительного управления, не подлежат страхованию в соответствии с Федеральным законом от 23 декабря 2003 года N 177-ФЗ «О страховании вкладов физических лиц в банках Российской Федерации».</w:t>
      </w:r>
    </w:p>
    <w:p w14:paraId="7AFDA05C" w14:textId="77777777" w:rsidR="00DB0B37" w:rsidRPr="00224B5C" w:rsidRDefault="00DB0B37" w:rsidP="00DB0B37">
      <w:pPr>
        <w:pStyle w:val="21"/>
        <w:shd w:val="clear" w:color="auto" w:fill="auto"/>
        <w:tabs>
          <w:tab w:val="left" w:pos="514"/>
        </w:tabs>
        <w:spacing w:before="0" w:after="0" w:line="240" w:lineRule="auto"/>
        <w:ind w:firstLine="0"/>
        <w:jc w:val="both"/>
        <w:rPr>
          <w:color w:val="000000" w:themeColor="text1"/>
          <w:sz w:val="20"/>
        </w:rPr>
      </w:pPr>
    </w:p>
    <w:p w14:paraId="6EFDEA85" w14:textId="77777777" w:rsidR="00DB0B37" w:rsidRDefault="00DB0B37" w:rsidP="00DB0B37">
      <w:pPr>
        <w:pStyle w:val="21"/>
        <w:shd w:val="clear" w:color="auto" w:fill="auto"/>
        <w:tabs>
          <w:tab w:val="left" w:pos="514"/>
        </w:tabs>
        <w:spacing w:before="0" w:after="0" w:line="240" w:lineRule="auto"/>
        <w:ind w:firstLine="0"/>
        <w:jc w:val="both"/>
        <w:rPr>
          <w:color w:val="000000" w:themeColor="text1"/>
          <w:sz w:val="20"/>
        </w:rPr>
      </w:pPr>
    </w:p>
    <w:p w14:paraId="1E1AEF52" w14:textId="77777777" w:rsidR="00DB0B37" w:rsidRPr="00224B5C" w:rsidRDefault="00DB0B37" w:rsidP="00DB0B37">
      <w:pPr>
        <w:pStyle w:val="21"/>
        <w:shd w:val="clear" w:color="auto" w:fill="auto"/>
        <w:tabs>
          <w:tab w:val="left" w:pos="514"/>
        </w:tabs>
        <w:spacing w:before="0" w:after="0" w:line="240" w:lineRule="auto"/>
        <w:ind w:firstLine="0"/>
        <w:jc w:val="both"/>
        <w:rPr>
          <w:color w:val="000000" w:themeColor="text1"/>
          <w:sz w:val="20"/>
        </w:rPr>
      </w:pPr>
    </w:p>
    <w:p w14:paraId="0A5BF223" w14:textId="77777777" w:rsidR="00DB0B37" w:rsidRPr="00224B5C" w:rsidRDefault="00DB0B37" w:rsidP="00DB0B37">
      <w:pPr>
        <w:pStyle w:val="21"/>
        <w:shd w:val="clear" w:color="auto" w:fill="auto"/>
        <w:tabs>
          <w:tab w:val="left" w:pos="481"/>
        </w:tabs>
        <w:spacing w:before="0" w:after="0" w:line="240" w:lineRule="auto"/>
        <w:ind w:right="220" w:firstLine="0"/>
        <w:jc w:val="both"/>
        <w:rPr>
          <w:color w:val="000000" w:themeColor="text1"/>
          <w:sz w:val="20"/>
        </w:rPr>
      </w:pPr>
    </w:p>
    <w:p w14:paraId="0464D7EC" w14:textId="77777777" w:rsidR="00DB0B37" w:rsidRPr="00224B5C" w:rsidRDefault="00DB0B37" w:rsidP="00DB0B37">
      <w:pPr>
        <w:pStyle w:val="33"/>
        <w:shd w:val="clear" w:color="auto" w:fill="auto"/>
        <w:spacing w:line="240" w:lineRule="auto"/>
        <w:jc w:val="both"/>
        <w:rPr>
          <w:color w:val="000000" w:themeColor="text1"/>
          <w:sz w:val="20"/>
        </w:rPr>
      </w:pPr>
      <w:r w:rsidRPr="00224B5C">
        <w:rPr>
          <w:color w:val="000000" w:themeColor="text1"/>
          <w:sz w:val="20"/>
        </w:rPr>
        <w:t>Подтверждаю свое согласие принять на себя вышеизложенные риски</w:t>
      </w:r>
    </w:p>
    <w:p w14:paraId="2BBC3CD9" w14:textId="77777777" w:rsidR="00DB0B37" w:rsidRPr="00224B5C" w:rsidRDefault="00DB0B37" w:rsidP="00DB0B37">
      <w:pPr>
        <w:pStyle w:val="21"/>
        <w:shd w:val="clear" w:color="auto" w:fill="auto"/>
        <w:tabs>
          <w:tab w:val="left" w:pos="481"/>
        </w:tabs>
        <w:spacing w:before="0" w:after="0" w:line="240" w:lineRule="auto"/>
        <w:ind w:right="220" w:firstLine="0"/>
        <w:jc w:val="both"/>
        <w:rPr>
          <w:color w:val="000000" w:themeColor="text1"/>
          <w:sz w:val="20"/>
        </w:rPr>
      </w:pPr>
    </w:p>
    <w:p w14:paraId="6F770893" w14:textId="77777777" w:rsidR="00DB0B37" w:rsidRPr="00224B5C" w:rsidRDefault="00DB0B37" w:rsidP="00DB0B37">
      <w:pPr>
        <w:pStyle w:val="2"/>
        <w:shd w:val="clear" w:color="auto" w:fill="auto"/>
        <w:spacing w:after="0" w:line="240" w:lineRule="auto"/>
        <w:ind w:right="50"/>
        <w:rPr>
          <w:b/>
          <w:color w:val="000000" w:themeColor="text1"/>
          <w:sz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55"/>
        <w:gridCol w:w="4555"/>
      </w:tblGrid>
      <w:tr w:rsidR="00DB0B37" w:rsidRPr="00224B5C" w14:paraId="14782C17" w14:textId="77777777" w:rsidTr="0039490C">
        <w:tc>
          <w:tcPr>
            <w:tcW w:w="4555" w:type="dxa"/>
          </w:tcPr>
          <w:p w14:paraId="4490F500" w14:textId="77777777" w:rsidR="00DB0B37" w:rsidRPr="00224B5C" w:rsidRDefault="00DB0B37" w:rsidP="0039490C">
            <w:pPr>
              <w:pStyle w:val="Default"/>
              <w:jc w:val="both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224B5C">
              <w:rPr>
                <w:rFonts w:ascii="Verdana" w:hAnsi="Verdana"/>
                <w:b/>
                <w:color w:val="000000" w:themeColor="text1"/>
                <w:sz w:val="20"/>
              </w:rPr>
              <w:t xml:space="preserve">Доверительный управляющий: </w:t>
            </w:r>
          </w:p>
          <w:p w14:paraId="0813D5BF" w14:textId="77777777" w:rsidR="00DB0B37" w:rsidRPr="00224B5C" w:rsidRDefault="00DB0B37" w:rsidP="0039490C">
            <w:pPr>
              <w:pStyle w:val="Default"/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224B5C">
              <w:rPr>
                <w:rFonts w:ascii="Verdana" w:hAnsi="Verdana"/>
                <w:b/>
                <w:color w:val="000000" w:themeColor="text1"/>
                <w:sz w:val="20"/>
              </w:rPr>
              <w:t>АО Банк «Объедин</w:t>
            </w:r>
            <w:r>
              <w:rPr>
                <w:rFonts w:ascii="Verdana" w:hAnsi="Verdana"/>
                <w:b/>
                <w:color w:val="000000" w:themeColor="text1"/>
                <w:sz w:val="20"/>
              </w:rPr>
              <w:t>е</w:t>
            </w:r>
            <w:r w:rsidRPr="00224B5C">
              <w:rPr>
                <w:rFonts w:ascii="Verdana" w:hAnsi="Verdana"/>
                <w:b/>
                <w:color w:val="000000" w:themeColor="text1"/>
                <w:sz w:val="20"/>
              </w:rPr>
              <w:t>нный капитал»</w:t>
            </w:r>
          </w:p>
        </w:tc>
        <w:tc>
          <w:tcPr>
            <w:tcW w:w="4555" w:type="dxa"/>
          </w:tcPr>
          <w:p w14:paraId="7BFBC491" w14:textId="77777777" w:rsidR="00DB0B37" w:rsidRPr="00224B5C" w:rsidRDefault="00DB0B37" w:rsidP="0039490C">
            <w:pPr>
              <w:pStyle w:val="Default"/>
              <w:jc w:val="both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224B5C">
              <w:rPr>
                <w:rFonts w:ascii="Verdana" w:hAnsi="Verdana"/>
                <w:b/>
                <w:color w:val="000000" w:themeColor="text1"/>
                <w:sz w:val="20"/>
              </w:rPr>
              <w:t xml:space="preserve">Учредитель управления: </w:t>
            </w:r>
          </w:p>
          <w:p w14:paraId="04B0FA1F" w14:textId="77777777" w:rsidR="00DB0B37" w:rsidRPr="00224B5C" w:rsidRDefault="00DB0B37" w:rsidP="0039490C">
            <w:pPr>
              <w:pStyle w:val="Default"/>
              <w:jc w:val="both"/>
              <w:rPr>
                <w:rFonts w:ascii="Verdana" w:hAnsi="Verdana"/>
                <w:color w:val="000000" w:themeColor="text1"/>
                <w:sz w:val="20"/>
              </w:rPr>
            </w:pPr>
          </w:p>
        </w:tc>
      </w:tr>
      <w:tr w:rsidR="00DB0B37" w:rsidRPr="00224B5C" w14:paraId="6F0E5CF0" w14:textId="77777777" w:rsidTr="0039490C">
        <w:tc>
          <w:tcPr>
            <w:tcW w:w="4555" w:type="dxa"/>
          </w:tcPr>
          <w:p w14:paraId="61402401" w14:textId="77777777" w:rsidR="00DB0B37" w:rsidRPr="00224B5C" w:rsidRDefault="00DB0B37" w:rsidP="0039490C">
            <w:pPr>
              <w:pStyle w:val="21"/>
              <w:shd w:val="clear" w:color="auto" w:fill="auto"/>
              <w:tabs>
                <w:tab w:val="left" w:pos="510"/>
              </w:tabs>
              <w:spacing w:before="0" w:after="0" w:line="240" w:lineRule="auto"/>
              <w:ind w:firstLine="0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4555" w:type="dxa"/>
          </w:tcPr>
          <w:p w14:paraId="74B2164C" w14:textId="77777777" w:rsidR="00DB0B37" w:rsidRPr="00224B5C" w:rsidRDefault="00DB0B37" w:rsidP="0039490C">
            <w:pPr>
              <w:pStyle w:val="21"/>
              <w:shd w:val="clear" w:color="auto" w:fill="auto"/>
              <w:tabs>
                <w:tab w:val="left" w:pos="510"/>
              </w:tabs>
              <w:spacing w:before="0" w:after="0" w:line="240" w:lineRule="auto"/>
              <w:ind w:firstLine="0"/>
              <w:jc w:val="both"/>
              <w:rPr>
                <w:color w:val="000000" w:themeColor="text1"/>
                <w:sz w:val="20"/>
              </w:rPr>
            </w:pPr>
          </w:p>
        </w:tc>
      </w:tr>
      <w:tr w:rsidR="00DB0B37" w:rsidRPr="00224B5C" w14:paraId="37784497" w14:textId="77777777" w:rsidTr="0039490C">
        <w:tc>
          <w:tcPr>
            <w:tcW w:w="4555" w:type="dxa"/>
          </w:tcPr>
          <w:p w14:paraId="151062CB" w14:textId="77777777" w:rsidR="00DB0B37" w:rsidRPr="00224B5C" w:rsidRDefault="00DB0B37" w:rsidP="0039490C">
            <w:pPr>
              <w:pStyle w:val="23"/>
              <w:shd w:val="clear" w:color="auto" w:fill="auto"/>
              <w:spacing w:line="240" w:lineRule="auto"/>
              <w:jc w:val="both"/>
              <w:rPr>
                <w:color w:val="000000" w:themeColor="text1"/>
                <w:sz w:val="20"/>
              </w:rPr>
            </w:pPr>
            <w:r w:rsidRPr="00224B5C">
              <w:rPr>
                <w:color w:val="000000" w:themeColor="text1"/>
                <w:sz w:val="20"/>
              </w:rPr>
              <w:t>Подпись, М.П.</w:t>
            </w:r>
          </w:p>
          <w:p w14:paraId="30AAC61C" w14:textId="77777777" w:rsidR="00DB0B37" w:rsidRPr="00224B5C" w:rsidRDefault="00DB0B37" w:rsidP="0039490C">
            <w:pPr>
              <w:pStyle w:val="21"/>
              <w:shd w:val="clear" w:color="auto" w:fill="auto"/>
              <w:tabs>
                <w:tab w:val="left" w:pos="510"/>
              </w:tabs>
              <w:spacing w:before="0" w:after="0" w:line="240" w:lineRule="auto"/>
              <w:ind w:firstLine="0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4555" w:type="dxa"/>
          </w:tcPr>
          <w:p w14:paraId="227EFB23" w14:textId="77777777" w:rsidR="00DB0B37" w:rsidRPr="00224B5C" w:rsidRDefault="00DB0B37" w:rsidP="0039490C">
            <w:pPr>
              <w:pStyle w:val="23"/>
              <w:shd w:val="clear" w:color="auto" w:fill="auto"/>
              <w:spacing w:line="240" w:lineRule="auto"/>
              <w:jc w:val="both"/>
              <w:rPr>
                <w:color w:val="000000" w:themeColor="text1"/>
                <w:sz w:val="20"/>
              </w:rPr>
            </w:pPr>
            <w:r w:rsidRPr="00224B5C">
              <w:rPr>
                <w:color w:val="000000" w:themeColor="text1"/>
                <w:sz w:val="20"/>
              </w:rPr>
              <w:t>Подпись, М.П.</w:t>
            </w:r>
          </w:p>
          <w:p w14:paraId="7C7534D2" w14:textId="77777777" w:rsidR="00DB0B37" w:rsidRPr="00224B5C" w:rsidRDefault="00DB0B37" w:rsidP="0039490C">
            <w:pPr>
              <w:pStyle w:val="21"/>
              <w:shd w:val="clear" w:color="auto" w:fill="auto"/>
              <w:tabs>
                <w:tab w:val="left" w:pos="510"/>
              </w:tabs>
              <w:spacing w:before="0" w:after="0" w:line="240" w:lineRule="auto"/>
              <w:ind w:firstLine="0"/>
              <w:jc w:val="both"/>
              <w:rPr>
                <w:color w:val="000000" w:themeColor="text1"/>
                <w:sz w:val="20"/>
              </w:rPr>
            </w:pPr>
          </w:p>
        </w:tc>
      </w:tr>
    </w:tbl>
    <w:p w14:paraId="78323C58" w14:textId="77777777" w:rsidR="00BB4DAC" w:rsidRDefault="00BB4DAC"/>
    <w:sectPr w:rsidR="00BB4DAC" w:rsidSect="00DB0B3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211C3"/>
    <w:multiLevelType w:val="multilevel"/>
    <w:tmpl w:val="95BA934E"/>
    <w:lvl w:ilvl="0">
      <w:start w:val="1"/>
      <w:numFmt w:val="decimal"/>
      <w:lvlText w:val="%1."/>
      <w:lvlJc w:val="left"/>
      <w:rPr>
        <w:rFonts w:ascii="Verdana" w:hAnsi="Verdana"/>
        <w:b/>
        <w:i w:val="0"/>
        <w:strike w:val="0"/>
        <w:color w:val="000000"/>
        <w:sz w:val="17"/>
        <w:u w:val="none"/>
      </w:rPr>
    </w:lvl>
    <w:lvl w:ilvl="1">
      <w:start w:val="1"/>
      <w:numFmt w:val="decimal"/>
      <w:lvlText w:val="%1.%2."/>
      <w:lvlJc w:val="left"/>
      <w:rPr>
        <w:rFonts w:ascii="Verdana" w:hAnsi="Verdana"/>
        <w:b/>
        <w:i w:val="0"/>
        <w:strike w:val="0"/>
        <w:color w:val="000000"/>
        <w:sz w:val="17"/>
        <w:u w:val="none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 w15:restartNumberingAfterBreak="0">
    <w:nsid w:val="3DE77981"/>
    <w:multiLevelType w:val="hybridMultilevel"/>
    <w:tmpl w:val="3F0AC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B37"/>
    <w:rsid w:val="00BB4DAC"/>
    <w:rsid w:val="00DB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9368CD"/>
  <w15:chartTrackingRefBased/>
  <w15:docId w15:val="{D265DFC3-FB19-475A-9742-323C93A8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B37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№2"/>
    <w:basedOn w:val="a"/>
    <w:link w:val="20"/>
    <w:rsid w:val="00DB0B37"/>
    <w:pPr>
      <w:widowControl w:val="0"/>
      <w:shd w:val="clear" w:color="auto" w:fill="FFFFFF"/>
      <w:spacing w:after="60" w:line="240" w:lineRule="atLeast"/>
      <w:jc w:val="both"/>
      <w:outlineLvl w:val="1"/>
    </w:pPr>
    <w:rPr>
      <w:rFonts w:ascii="Verdana" w:hAnsi="Verdana"/>
    </w:rPr>
  </w:style>
  <w:style w:type="paragraph" w:customStyle="1" w:styleId="21">
    <w:name w:val="Основной текст (2)"/>
    <w:basedOn w:val="a"/>
    <w:link w:val="22"/>
    <w:rsid w:val="00DB0B37"/>
    <w:pPr>
      <w:widowControl w:val="0"/>
      <w:shd w:val="clear" w:color="auto" w:fill="FFFFFF"/>
      <w:spacing w:before="300" w:after="180" w:line="206" w:lineRule="exact"/>
      <w:ind w:hanging="460"/>
    </w:pPr>
    <w:rPr>
      <w:rFonts w:ascii="Verdana" w:hAnsi="Verdana"/>
      <w:sz w:val="17"/>
    </w:rPr>
  </w:style>
  <w:style w:type="paragraph" w:customStyle="1" w:styleId="3">
    <w:name w:val="Заголовок №3"/>
    <w:basedOn w:val="a"/>
    <w:link w:val="30"/>
    <w:uiPriority w:val="99"/>
    <w:rsid w:val="00DB0B37"/>
    <w:pPr>
      <w:widowControl w:val="0"/>
      <w:shd w:val="clear" w:color="auto" w:fill="FFFFFF"/>
      <w:spacing w:before="300" w:after="300" w:line="240" w:lineRule="atLeast"/>
      <w:jc w:val="both"/>
      <w:outlineLvl w:val="2"/>
    </w:pPr>
    <w:rPr>
      <w:rFonts w:ascii="Verdana" w:hAnsi="Verdana"/>
      <w:b/>
      <w:sz w:val="17"/>
    </w:rPr>
  </w:style>
  <w:style w:type="paragraph" w:styleId="a3">
    <w:name w:val="List Paragraph"/>
    <w:basedOn w:val="a"/>
    <w:qFormat/>
    <w:rsid w:val="00DB0B37"/>
    <w:pPr>
      <w:ind w:left="708"/>
    </w:pPr>
  </w:style>
  <w:style w:type="paragraph" w:customStyle="1" w:styleId="Default">
    <w:name w:val="Default"/>
    <w:rsid w:val="00DB0B37"/>
    <w:pPr>
      <w:spacing w:after="0" w:line="240" w:lineRule="auto"/>
    </w:pPr>
    <w:rPr>
      <w:rFonts w:ascii="Cambria Math" w:eastAsia="Times New Roman" w:hAnsi="Cambria Math" w:cs="Times New Roman"/>
      <w:color w:val="000000"/>
      <w:sz w:val="24"/>
      <w:szCs w:val="20"/>
      <w:lang w:eastAsia="ru-RU"/>
    </w:rPr>
  </w:style>
  <w:style w:type="paragraph" w:customStyle="1" w:styleId="23">
    <w:name w:val="Колонтитул (2)"/>
    <w:basedOn w:val="a"/>
    <w:link w:val="24"/>
    <w:rsid w:val="00DB0B37"/>
    <w:pPr>
      <w:widowControl w:val="0"/>
      <w:shd w:val="clear" w:color="auto" w:fill="FFFFFF"/>
      <w:spacing w:after="0" w:line="240" w:lineRule="atLeast"/>
    </w:pPr>
    <w:rPr>
      <w:rFonts w:ascii="Verdana" w:hAnsi="Verdana"/>
      <w:b/>
      <w:sz w:val="13"/>
    </w:rPr>
  </w:style>
  <w:style w:type="paragraph" w:customStyle="1" w:styleId="31">
    <w:name w:val="Колонтитул (3)"/>
    <w:basedOn w:val="a"/>
    <w:link w:val="32"/>
    <w:rsid w:val="00DB0B37"/>
    <w:pPr>
      <w:widowControl w:val="0"/>
      <w:shd w:val="clear" w:color="auto" w:fill="FFFFFF"/>
      <w:spacing w:after="0" w:line="158" w:lineRule="exact"/>
    </w:pPr>
    <w:rPr>
      <w:rFonts w:ascii="Verdana" w:hAnsi="Verdana"/>
      <w:sz w:val="13"/>
    </w:rPr>
  </w:style>
  <w:style w:type="paragraph" w:customStyle="1" w:styleId="33">
    <w:name w:val="Подпись к таблице (3)"/>
    <w:basedOn w:val="a"/>
    <w:link w:val="34"/>
    <w:rsid w:val="00DB0B37"/>
    <w:pPr>
      <w:widowControl w:val="0"/>
      <w:shd w:val="clear" w:color="auto" w:fill="FFFFFF"/>
      <w:spacing w:after="0" w:line="240" w:lineRule="atLeast"/>
    </w:pPr>
    <w:rPr>
      <w:rFonts w:ascii="Verdana" w:hAnsi="Verdana"/>
      <w:b/>
      <w:sz w:val="17"/>
    </w:rPr>
  </w:style>
  <w:style w:type="character" w:styleId="a4">
    <w:name w:val="Hyperlink"/>
    <w:basedOn w:val="a0"/>
    <w:rsid w:val="00DB0B37"/>
    <w:rPr>
      <w:color w:val="0066CC"/>
      <w:u w:val="single"/>
    </w:rPr>
  </w:style>
  <w:style w:type="character" w:customStyle="1" w:styleId="20">
    <w:name w:val="Заголовок №2_"/>
    <w:link w:val="2"/>
    <w:rsid w:val="00DB0B37"/>
    <w:rPr>
      <w:rFonts w:ascii="Verdana" w:eastAsia="Times New Roman" w:hAnsi="Verdana" w:cs="Times New Roman"/>
      <w:szCs w:val="20"/>
      <w:shd w:val="clear" w:color="auto" w:fill="FFFFFF"/>
      <w:lang w:eastAsia="ru-RU"/>
    </w:rPr>
  </w:style>
  <w:style w:type="character" w:customStyle="1" w:styleId="22">
    <w:name w:val="Основной текст (2)_"/>
    <w:link w:val="21"/>
    <w:rsid w:val="00DB0B37"/>
    <w:rPr>
      <w:rFonts w:ascii="Verdana" w:eastAsia="Times New Roman" w:hAnsi="Verdana" w:cs="Times New Roman"/>
      <w:sz w:val="17"/>
      <w:szCs w:val="20"/>
      <w:shd w:val="clear" w:color="auto" w:fill="FFFFFF"/>
      <w:lang w:eastAsia="ru-RU"/>
    </w:rPr>
  </w:style>
  <w:style w:type="character" w:customStyle="1" w:styleId="30">
    <w:name w:val="Заголовок №3_"/>
    <w:link w:val="3"/>
    <w:uiPriority w:val="99"/>
    <w:rsid w:val="00DB0B37"/>
    <w:rPr>
      <w:rFonts w:ascii="Verdana" w:eastAsia="Times New Roman" w:hAnsi="Verdana" w:cs="Times New Roman"/>
      <w:b/>
      <w:sz w:val="17"/>
      <w:szCs w:val="20"/>
      <w:shd w:val="clear" w:color="auto" w:fill="FFFFFF"/>
      <w:lang w:eastAsia="ru-RU"/>
    </w:rPr>
  </w:style>
  <w:style w:type="character" w:customStyle="1" w:styleId="24">
    <w:name w:val="Колонтитул (2)_"/>
    <w:link w:val="23"/>
    <w:rsid w:val="00DB0B37"/>
    <w:rPr>
      <w:rFonts w:ascii="Verdana" w:eastAsia="Times New Roman" w:hAnsi="Verdana" w:cs="Times New Roman"/>
      <w:b/>
      <w:sz w:val="13"/>
      <w:szCs w:val="20"/>
      <w:shd w:val="clear" w:color="auto" w:fill="FFFFFF"/>
      <w:lang w:eastAsia="ru-RU"/>
    </w:rPr>
  </w:style>
  <w:style w:type="character" w:customStyle="1" w:styleId="32">
    <w:name w:val="Колонтитул (3)_"/>
    <w:link w:val="31"/>
    <w:rsid w:val="00DB0B37"/>
    <w:rPr>
      <w:rFonts w:ascii="Verdana" w:eastAsia="Times New Roman" w:hAnsi="Verdana" w:cs="Times New Roman"/>
      <w:sz w:val="13"/>
      <w:szCs w:val="20"/>
      <w:shd w:val="clear" w:color="auto" w:fill="FFFFFF"/>
      <w:lang w:eastAsia="ru-RU"/>
    </w:rPr>
  </w:style>
  <w:style w:type="character" w:customStyle="1" w:styleId="34">
    <w:name w:val="Подпись к таблице (3)_"/>
    <w:link w:val="33"/>
    <w:rsid w:val="00DB0B37"/>
    <w:rPr>
      <w:rFonts w:ascii="Verdana" w:eastAsia="Times New Roman" w:hAnsi="Verdana" w:cs="Times New Roman"/>
      <w:b/>
      <w:sz w:val="17"/>
      <w:szCs w:val="20"/>
      <w:shd w:val="clear" w:color="auto" w:fill="FFFFFF"/>
      <w:lang w:eastAsia="ru-RU"/>
    </w:rPr>
  </w:style>
  <w:style w:type="table" w:styleId="a5">
    <w:name w:val="Table Grid"/>
    <w:basedOn w:val="a1"/>
    <w:rsid w:val="00DB0B37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kban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5187</Words>
  <Characters>29569</Characters>
  <Application>Microsoft Office Word</Application>
  <DocSecurity>0</DocSecurity>
  <Lines>246</Lines>
  <Paragraphs>69</Paragraphs>
  <ScaleCrop>false</ScaleCrop>
  <Company/>
  <LinksUpToDate>false</LinksUpToDate>
  <CharactersWithSpaces>34687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Т.В.</dc:creator>
  <cp:keywords/>
  <dc:description/>
  <cp:lastModifiedBy>Александрова Т.В.</cp:lastModifiedBy>
  <cp:revision>1</cp:revision>
  <dcterms:created xsi:type="dcterms:W3CDTF">2022-03-22T09:05:00Z</dcterms:created>
  <dcterms:modified xsi:type="dcterms:W3CDTF">2022-03-22T09:07:00Z</dcterms:modified>
</cp:coreProperties>
</file>